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C5E" w:rsidRPr="00A2103C" w:rsidRDefault="00FB5C5E" w:rsidP="00956204">
      <w:pPr>
        <w:suppressAutoHyphens/>
        <w:autoSpaceDN w:val="0"/>
        <w:jc w:val="both"/>
        <w:textAlignment w:val="baseline"/>
        <w:rPr>
          <w:rFonts w:ascii="Times New Roman" w:eastAsia="Calibri" w:hAnsi="Times New Roman" w:cs="Times New Roman"/>
          <w:b/>
          <w:sz w:val="24"/>
          <w:szCs w:val="24"/>
        </w:rPr>
      </w:pPr>
    </w:p>
    <w:p w:rsidR="00FB5C5E" w:rsidRPr="00A2103C" w:rsidRDefault="00FB5C5E" w:rsidP="00956204">
      <w:pPr>
        <w:tabs>
          <w:tab w:val="center" w:pos="6671"/>
        </w:tabs>
        <w:suppressAutoHyphens/>
        <w:autoSpaceDN w:val="0"/>
        <w:jc w:val="both"/>
        <w:textAlignment w:val="baseline"/>
        <w:rPr>
          <w:rFonts w:ascii="Times New Roman" w:eastAsia="Calibri" w:hAnsi="Times New Roman" w:cs="Times New Roman"/>
          <w:b/>
          <w:sz w:val="24"/>
          <w:szCs w:val="24"/>
          <w:u w:val="single"/>
        </w:rPr>
      </w:pPr>
      <w:r w:rsidRPr="00A2103C">
        <w:rPr>
          <w:rFonts w:ascii="Times New Roman" w:eastAsia="Calibri" w:hAnsi="Times New Roman" w:cs="Times New Roman"/>
          <w:b/>
          <w:sz w:val="24"/>
          <w:szCs w:val="24"/>
          <w:u w:val="single"/>
        </w:rPr>
        <w:t xml:space="preserve">OBRAZLOŽENJE </w:t>
      </w:r>
      <w:r w:rsidR="00425278" w:rsidRPr="00A2103C">
        <w:rPr>
          <w:rFonts w:ascii="Times New Roman" w:eastAsia="Calibri" w:hAnsi="Times New Roman" w:cs="Times New Roman"/>
          <w:b/>
          <w:sz w:val="24"/>
          <w:szCs w:val="24"/>
          <w:u w:val="single"/>
        </w:rPr>
        <w:t xml:space="preserve">POSEBNOG DIJELA </w:t>
      </w:r>
      <w:r w:rsidR="0067639E">
        <w:rPr>
          <w:rFonts w:ascii="Times New Roman" w:eastAsia="Calibri" w:hAnsi="Times New Roman" w:cs="Times New Roman"/>
          <w:b/>
          <w:sz w:val="24"/>
          <w:szCs w:val="24"/>
          <w:u w:val="single"/>
        </w:rPr>
        <w:t>IZVJEŠTAJA O IZVRŠENJU FINANCIJSKOG PLANA ZA 2023.</w:t>
      </w:r>
    </w:p>
    <w:p w:rsidR="00425278" w:rsidRPr="00A2103C" w:rsidRDefault="00425278" w:rsidP="00956204">
      <w:pPr>
        <w:tabs>
          <w:tab w:val="center" w:pos="6671"/>
        </w:tabs>
        <w:suppressAutoHyphens/>
        <w:autoSpaceDN w:val="0"/>
        <w:jc w:val="both"/>
        <w:textAlignment w:val="baseline"/>
        <w:rPr>
          <w:rFonts w:ascii="Times New Roman" w:eastAsia="Calibri" w:hAnsi="Times New Roman" w:cs="Times New Roman"/>
          <w:b/>
          <w:sz w:val="24"/>
          <w:szCs w:val="24"/>
          <w:u w:val="single"/>
        </w:rPr>
      </w:pPr>
    </w:p>
    <w:tbl>
      <w:tblPr>
        <w:tblW w:w="19489" w:type="dxa"/>
        <w:tblLook w:val="04A0" w:firstRow="1" w:lastRow="0" w:firstColumn="1" w:lastColumn="0" w:noHBand="0" w:noVBand="1"/>
      </w:tblPr>
      <w:tblGrid>
        <w:gridCol w:w="1834"/>
        <w:gridCol w:w="6530"/>
        <w:gridCol w:w="1417"/>
        <w:gridCol w:w="1559"/>
        <w:gridCol w:w="4529"/>
        <w:gridCol w:w="1660"/>
        <w:gridCol w:w="1960"/>
      </w:tblGrid>
      <w:tr w:rsidR="00971F6D" w:rsidRPr="00A2103C" w:rsidTr="00425278">
        <w:trPr>
          <w:trHeight w:val="312"/>
        </w:trPr>
        <w:tc>
          <w:tcPr>
            <w:tcW w:w="8364" w:type="dxa"/>
            <w:gridSpan w:val="2"/>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SVEUČILIŠTE JOSIPA JURJA STROSSMAYERA IZ OSIJEKA</w:t>
            </w:r>
          </w:p>
        </w:tc>
        <w:tc>
          <w:tcPr>
            <w:tcW w:w="1417"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p>
        </w:tc>
        <w:tc>
          <w:tcPr>
            <w:tcW w:w="155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452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6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9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r>
      <w:tr w:rsidR="00971F6D" w:rsidRPr="00A2103C" w:rsidTr="00425278">
        <w:trPr>
          <w:trHeight w:val="312"/>
        </w:trPr>
        <w:tc>
          <w:tcPr>
            <w:tcW w:w="8364" w:type="dxa"/>
            <w:gridSpan w:val="2"/>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GRADSKA I SVEUČILIŠNA KNJIŽNICA OSIJEK</w:t>
            </w:r>
          </w:p>
        </w:tc>
        <w:tc>
          <w:tcPr>
            <w:tcW w:w="1417"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p>
        </w:tc>
        <w:tc>
          <w:tcPr>
            <w:tcW w:w="155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452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6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9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r>
      <w:tr w:rsidR="00971F6D" w:rsidRPr="00A2103C" w:rsidTr="00425278">
        <w:trPr>
          <w:trHeight w:val="468"/>
        </w:trPr>
        <w:tc>
          <w:tcPr>
            <w:tcW w:w="19489" w:type="dxa"/>
            <w:gridSpan w:val="7"/>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p>
        </w:tc>
      </w:tr>
      <w:tr w:rsidR="00971F6D" w:rsidRPr="00A2103C" w:rsidTr="00425278">
        <w:trPr>
          <w:trHeight w:val="468"/>
        </w:trPr>
        <w:tc>
          <w:tcPr>
            <w:tcW w:w="1834"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p>
        </w:tc>
        <w:tc>
          <w:tcPr>
            <w:tcW w:w="653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417"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55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452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6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9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r>
    </w:tbl>
    <w:p w:rsidR="00FB5C5E" w:rsidRPr="00A2103C" w:rsidRDefault="00FB5C5E" w:rsidP="00956204">
      <w:pPr>
        <w:tabs>
          <w:tab w:val="center" w:pos="6671"/>
        </w:tabs>
        <w:suppressAutoHyphens/>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I. SAŽETAK DJELOKRUGA RADA</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t>Knjižnica je sastavnica Sveučilišta Josipa Jurja Strossmayera u Osijeku koja se osniva kao središte jedinstvenog sveučilišnog knjižničnog sustava.</w:t>
      </w:r>
      <w:r w:rsidRPr="00A2103C">
        <w:rPr>
          <w:rFonts w:ascii="Times New Roman" w:eastAsia="Times New Roman" w:hAnsi="Times New Roman" w:cs="Times New Roman"/>
          <w:sz w:val="24"/>
          <w:szCs w:val="24"/>
        </w:rPr>
        <w:br/>
        <w:t>Osnivač i vlasnik Knjižnice je Sveučilište Josipa Jurja Strossmayera u Osijeku.</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t>Temeljem Rješenja Vijeća za knjižnice RH Knjižnica je nosilac statusa županijske matične narodne knjižnice za sve narodne i školske knjižnice na području Osječko-baranjske županije i regionalne znanstvene knjižnice za sve fakultetske, specijalne i spomeničke knjižnice na području regije Slavonije i Baranje.</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Osnovni je cilj Knjižnice osigurati dostupnost svih vrsta informacija (znanstvenih, obrazovnih, stručnih, kulturnih i dr.) na raznovrsnim medijima (tiskana građa: knjige, časopisi, novine i sl., AV građa, elektronski mediji i dr.) najširem krugu stvarnih i potencijalnih korisnika – građanima Grada Osijeka i Osječ</w:t>
      </w:r>
      <w:r w:rsidR="002C27E6" w:rsidRPr="00A2103C">
        <w:rPr>
          <w:rFonts w:ascii="Times New Roman" w:eastAsia="Times New Roman" w:hAnsi="Times New Roman" w:cs="Times New Roman"/>
          <w:sz w:val="24"/>
          <w:szCs w:val="24"/>
          <w:lang w:eastAsia="hr-HR"/>
        </w:rPr>
        <w:t>ko-baranjske županije te studen</w:t>
      </w:r>
      <w:r w:rsidRPr="00A2103C">
        <w:rPr>
          <w:rFonts w:ascii="Times New Roman" w:eastAsia="Times New Roman" w:hAnsi="Times New Roman" w:cs="Times New Roman"/>
          <w:sz w:val="24"/>
          <w:szCs w:val="24"/>
          <w:lang w:eastAsia="hr-HR"/>
        </w:rPr>
        <w:t>tima, profesorima, znanstvenicima, stručnim i drugim djelatnicima Sveučilišta Josipa Jurja Strossmayera u Osijeku.</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Knjižnica se u svom djelovanju rukovodi načelima izvrsnosti i stručnosti, društvene osjetljivosti, otvorenosti, odgovornosti i koristi prema zajednici stvarnih i potencijalnih korisnika gradeći prepoznatljivu osobnost najveće javne knjižnice sjeveroistočnog dijela Hrvatske, izgrađujući i njegujući odnos povjerenja korisnika u postojanost i vrijednost njenih informacijskih izvora, usluga i službi te podupirući ozračje uspješnosti, i djelotvornosti.</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lastRenderedPageBreak/>
        <w:t>Članak 10</w:t>
      </w:r>
      <w:r w:rsidR="000B2266" w:rsidRPr="00A2103C">
        <w:rPr>
          <w:rFonts w:ascii="Times New Roman" w:eastAsia="Times New Roman" w:hAnsi="Times New Roman" w:cs="Times New Roman"/>
          <w:sz w:val="24"/>
          <w:szCs w:val="24"/>
        </w:rPr>
        <w:t>.</w:t>
      </w:r>
      <w:r w:rsidRPr="00A2103C">
        <w:rPr>
          <w:rFonts w:ascii="Times New Roman" w:eastAsia="Times New Roman" w:hAnsi="Times New Roman" w:cs="Times New Roman"/>
          <w:sz w:val="24"/>
          <w:szCs w:val="24"/>
        </w:rPr>
        <w:t xml:space="preserve"> stavak 2</w:t>
      </w:r>
      <w:r w:rsidR="000B2266" w:rsidRPr="00A2103C">
        <w:rPr>
          <w:rFonts w:ascii="Times New Roman" w:eastAsia="Times New Roman" w:hAnsi="Times New Roman" w:cs="Times New Roman"/>
          <w:sz w:val="24"/>
          <w:szCs w:val="24"/>
        </w:rPr>
        <w:t>. Zakona o knjižnicama i knjižničnoj djelatnosti propisuje da su o</w:t>
      </w:r>
      <w:r w:rsidRPr="00A2103C">
        <w:rPr>
          <w:rFonts w:ascii="Times New Roman" w:eastAsia="Times New Roman" w:hAnsi="Times New Roman" w:cs="Times New Roman"/>
          <w:sz w:val="24"/>
          <w:szCs w:val="24"/>
        </w:rPr>
        <w:t>pćine i gradovi s više od 3000 stanovnika dužni  samostalno ili zajedno osnovati narodnu knjižnicu kao ustanovu te njezine podružnice na svojem području, osim kada djelatnost narodne knjižnice već obavlja koja druga knjižnica na njihovu području za rad koje su osigurali sredstva. (NN 17/19</w:t>
      </w:r>
      <w:r w:rsidR="000B2266" w:rsidRPr="00A2103C">
        <w:rPr>
          <w:rFonts w:ascii="Times New Roman" w:eastAsia="Times New Roman" w:hAnsi="Times New Roman" w:cs="Times New Roman"/>
          <w:sz w:val="24"/>
          <w:szCs w:val="24"/>
        </w:rPr>
        <w:t>, 98/19</w:t>
      </w:r>
      <w:r w:rsidRPr="00A2103C">
        <w:rPr>
          <w:rFonts w:ascii="Times New Roman" w:eastAsia="Times New Roman" w:hAnsi="Times New Roman" w:cs="Times New Roman"/>
          <w:sz w:val="24"/>
          <w:szCs w:val="24"/>
        </w:rPr>
        <w:t>)</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br/>
        <w:t xml:space="preserve">Kako na području Grada Osijeka ne postoji narodna, odnosno gradska knjižnica kao samostalna </w:t>
      </w:r>
      <w:r w:rsidR="00823901" w:rsidRPr="00A2103C">
        <w:rPr>
          <w:rFonts w:ascii="Times New Roman" w:eastAsia="Times New Roman" w:hAnsi="Times New Roman" w:cs="Times New Roman"/>
          <w:sz w:val="24"/>
          <w:szCs w:val="24"/>
        </w:rPr>
        <w:t xml:space="preserve">javna ustanova, Grad Osijek može </w:t>
      </w:r>
      <w:r w:rsidRPr="00A2103C">
        <w:rPr>
          <w:rFonts w:ascii="Times New Roman" w:eastAsia="Times New Roman" w:hAnsi="Times New Roman" w:cs="Times New Roman"/>
          <w:sz w:val="24"/>
          <w:szCs w:val="24"/>
        </w:rPr>
        <w:t>obavljanje ove djelatnosti povjeriti drugoj općeznanstvenoj, odnosno sveučilišnoj knjižnici, tj. Gradskoj i sveučili</w:t>
      </w:r>
      <w:r w:rsidR="00956204" w:rsidRPr="00A2103C">
        <w:rPr>
          <w:rFonts w:ascii="Times New Roman" w:eastAsia="Times New Roman" w:hAnsi="Times New Roman" w:cs="Times New Roman"/>
          <w:sz w:val="24"/>
          <w:szCs w:val="24"/>
        </w:rPr>
        <w:t>šnoj knjižnici Osijek poštivajuć</w:t>
      </w:r>
      <w:r w:rsidRPr="00A2103C">
        <w:rPr>
          <w:rFonts w:ascii="Times New Roman" w:eastAsia="Times New Roman" w:hAnsi="Times New Roman" w:cs="Times New Roman"/>
          <w:sz w:val="24"/>
          <w:szCs w:val="24"/>
        </w:rPr>
        <w:t>i pri tome odredbe članaka 10. i 29. navedenog Zakona (osiguravanje potrebnih uvjeta i financiranje djelatnosti).</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t>Ugovorom o financiranju narodne djelatnosti Gradske i sveučilišne knjižnice Osijek, sklopljenim između Grada Osijeka – Poglavarstva s jedne strane i Sveučilišta J. J. Strossmayera u Osijeku i GISKO s druge strane,</w:t>
      </w:r>
      <w:r w:rsidR="005B1EF5" w:rsidRPr="00A2103C">
        <w:rPr>
          <w:rFonts w:ascii="Times New Roman" w:eastAsia="Times New Roman" w:hAnsi="Times New Roman" w:cs="Times New Roman"/>
          <w:sz w:val="24"/>
          <w:szCs w:val="24"/>
        </w:rPr>
        <w:t xml:space="preserve"> skl</w:t>
      </w:r>
      <w:r w:rsidR="00823901" w:rsidRPr="00A2103C">
        <w:rPr>
          <w:rFonts w:ascii="Times New Roman" w:eastAsia="Times New Roman" w:hAnsi="Times New Roman" w:cs="Times New Roman"/>
          <w:sz w:val="24"/>
          <w:szCs w:val="24"/>
        </w:rPr>
        <w:t xml:space="preserve">opljenim 15. travnja 1994. </w:t>
      </w:r>
      <w:r w:rsidRPr="00A2103C">
        <w:rPr>
          <w:rFonts w:ascii="Times New Roman" w:eastAsia="Times New Roman" w:hAnsi="Times New Roman" w:cs="Times New Roman"/>
          <w:sz w:val="24"/>
          <w:szCs w:val="24"/>
        </w:rPr>
        <w:t>privremeno je osigurano financiranje ovog dijela ukupne djelatnosti Knjižnice.</w:t>
      </w:r>
    </w:p>
    <w:p w:rsidR="00FB5C5E" w:rsidRPr="00A2103C" w:rsidRDefault="00FB5C5E" w:rsidP="00956204">
      <w:pPr>
        <w:jc w:val="both"/>
        <w:rPr>
          <w:rFonts w:ascii="Times New Roman" w:hAnsi="Times New Roman" w:cs="Times New Roman"/>
          <w:bCs/>
          <w:sz w:val="24"/>
          <w:szCs w:val="24"/>
        </w:rPr>
      </w:pPr>
      <w:r w:rsidRPr="00A2103C">
        <w:rPr>
          <w:rFonts w:ascii="Times New Roman" w:hAnsi="Times New Roman" w:cs="Times New Roman"/>
          <w:bCs/>
          <w:sz w:val="24"/>
          <w:szCs w:val="24"/>
        </w:rPr>
        <w:t>Danas Gradska i sveučilišna knjižnica Osijek (GISKO) djeluje kao knjižnica s dvojnom funkcijom:</w:t>
      </w:r>
    </w:p>
    <w:p w:rsidR="00FB5C5E" w:rsidRPr="00A2103C" w:rsidRDefault="00FB5C5E" w:rsidP="00956204">
      <w:pPr>
        <w:numPr>
          <w:ilvl w:val="0"/>
          <w:numId w:val="9"/>
        </w:numPr>
        <w:suppressAutoHyphens/>
        <w:autoSpaceDN w:val="0"/>
        <w:spacing w:after="0" w:line="240" w:lineRule="auto"/>
        <w:jc w:val="both"/>
        <w:textAlignment w:val="baseline"/>
        <w:rPr>
          <w:rFonts w:ascii="Times New Roman" w:hAnsi="Times New Roman" w:cs="Times New Roman"/>
          <w:bCs/>
          <w:sz w:val="24"/>
          <w:szCs w:val="24"/>
        </w:rPr>
      </w:pPr>
      <w:r w:rsidRPr="00A2103C">
        <w:rPr>
          <w:rFonts w:ascii="Times New Roman" w:hAnsi="Times New Roman" w:cs="Times New Roman"/>
          <w:bCs/>
          <w:sz w:val="24"/>
          <w:szCs w:val="24"/>
        </w:rPr>
        <w:t xml:space="preserve">središnja gradska narodna knjižnica Grada Osijeka i matična narodna knjižnica Osječko baranjske županije (matična djelatnost za narodne i školske knjižnice Osječko-baranjske županije). </w:t>
      </w:r>
    </w:p>
    <w:p w:rsidR="00FB5C5E" w:rsidRPr="00A2103C" w:rsidRDefault="00FB5C5E" w:rsidP="00956204">
      <w:pPr>
        <w:numPr>
          <w:ilvl w:val="0"/>
          <w:numId w:val="9"/>
        </w:numPr>
        <w:suppressAutoHyphens/>
        <w:autoSpaceDN w:val="0"/>
        <w:spacing w:after="0" w:line="240" w:lineRule="auto"/>
        <w:jc w:val="both"/>
        <w:textAlignment w:val="baseline"/>
        <w:rPr>
          <w:rFonts w:ascii="Times New Roman" w:hAnsi="Times New Roman" w:cs="Times New Roman"/>
          <w:bCs/>
          <w:sz w:val="24"/>
          <w:szCs w:val="24"/>
        </w:rPr>
      </w:pPr>
      <w:r w:rsidRPr="00A2103C">
        <w:rPr>
          <w:rFonts w:ascii="Times New Roman" w:hAnsi="Times New Roman" w:cs="Times New Roman"/>
          <w:bCs/>
          <w:sz w:val="24"/>
          <w:szCs w:val="24"/>
        </w:rPr>
        <w:t xml:space="preserve">matična sveučilišna knjižnica Sveučilišta Josipa Jurja Strossmayera u Osijeku </w:t>
      </w:r>
      <w:r w:rsidRPr="00A2103C">
        <w:rPr>
          <w:rFonts w:ascii="Times New Roman" w:hAnsi="Times New Roman" w:cs="Times New Roman"/>
          <w:sz w:val="24"/>
          <w:szCs w:val="24"/>
        </w:rPr>
        <w:t>(matična djelatnost za visokoškolske i specijalne knjižnice u sastavu sveučilišta,  matična djelatnost za svoje područje djelovanja, za samostalne općeznanstvene knjižnice i specijalne knjižnice te za knjižnice i za druge pravne i fizičke osobe čije su knjižne zbirke ili njihovi dijelovi registrirani kao kulturno dobro)</w:t>
      </w:r>
    </w:p>
    <w:p w:rsidR="00FB5C5E" w:rsidRPr="00A2103C" w:rsidRDefault="00FB5C5E" w:rsidP="00956204">
      <w:pPr>
        <w:jc w:val="both"/>
        <w:rPr>
          <w:rFonts w:ascii="Times New Roman" w:hAnsi="Times New Roman" w:cs="Times New Roman"/>
          <w:bCs/>
          <w:sz w:val="24"/>
          <w:szCs w:val="24"/>
        </w:rPr>
      </w:pPr>
    </w:p>
    <w:p w:rsidR="00FB5C5E" w:rsidRPr="00A2103C" w:rsidRDefault="00FB5C5E" w:rsidP="00956204">
      <w:pPr>
        <w:jc w:val="both"/>
        <w:rPr>
          <w:rFonts w:ascii="Times New Roman" w:hAnsi="Times New Roman" w:cs="Times New Roman"/>
          <w:bCs/>
          <w:sz w:val="24"/>
          <w:szCs w:val="24"/>
        </w:rPr>
      </w:pPr>
      <w:r w:rsidRPr="00A2103C">
        <w:rPr>
          <w:rFonts w:ascii="Times New Roman" w:hAnsi="Times New Roman" w:cs="Times New Roman"/>
          <w:bCs/>
          <w:sz w:val="24"/>
          <w:szCs w:val="24"/>
        </w:rPr>
        <w:t>U skladu s navedenim funkcijama i zadacima Knjižnica se razvija kao javna općeznanstvena knjižnica polivalentnih sadržaja i aktivnosti:</w:t>
      </w:r>
    </w:p>
    <w:p w:rsidR="00FB5C5E" w:rsidRPr="005B2D05" w:rsidRDefault="00FB5C5E" w:rsidP="00956204">
      <w:pPr>
        <w:suppressAutoHyphens/>
        <w:autoSpaceDN w:val="0"/>
        <w:spacing w:after="0"/>
        <w:jc w:val="both"/>
        <w:textAlignment w:val="baseline"/>
        <w:rPr>
          <w:rFonts w:ascii="Times New Roman" w:eastAsia="Calibri" w:hAnsi="Times New Roman" w:cs="Times New Roman"/>
          <w:sz w:val="24"/>
          <w:szCs w:val="24"/>
        </w:rPr>
      </w:pPr>
      <w:r w:rsidRPr="005B2D05">
        <w:rPr>
          <w:rFonts w:ascii="Times New Roman" w:eastAsia="Calibri" w:hAnsi="Times New Roman" w:cs="Times New Roman"/>
          <w:sz w:val="24"/>
          <w:szCs w:val="24"/>
        </w:rPr>
        <w:t>1.  Izgradnja i razvoj općeg fonda GISKO i zbirki građe posebne vrste</w:t>
      </w:r>
    </w:p>
    <w:p w:rsidR="00FB5C5E" w:rsidRPr="005B2D05" w:rsidRDefault="00FB5C5E" w:rsidP="00956204">
      <w:pPr>
        <w:suppressAutoHyphens/>
        <w:autoSpaceDN w:val="0"/>
        <w:spacing w:after="0"/>
        <w:jc w:val="both"/>
        <w:textAlignment w:val="baseline"/>
        <w:rPr>
          <w:rFonts w:ascii="Times New Roman" w:eastAsia="Calibri" w:hAnsi="Times New Roman" w:cs="Times New Roman"/>
          <w:sz w:val="24"/>
          <w:szCs w:val="24"/>
        </w:rPr>
      </w:pPr>
      <w:r w:rsidRPr="005B2D05">
        <w:rPr>
          <w:rFonts w:ascii="Times New Roman" w:eastAsia="Calibri" w:hAnsi="Times New Roman" w:cs="Times New Roman"/>
          <w:sz w:val="24"/>
          <w:szCs w:val="24"/>
        </w:rPr>
        <w:t>2. Obrada građe</w:t>
      </w:r>
    </w:p>
    <w:p w:rsidR="00FB5C5E" w:rsidRPr="005B2D05" w:rsidRDefault="00FB5C5E" w:rsidP="00956204">
      <w:pPr>
        <w:suppressAutoHyphens/>
        <w:autoSpaceDN w:val="0"/>
        <w:spacing w:after="0"/>
        <w:jc w:val="both"/>
        <w:textAlignment w:val="baseline"/>
        <w:rPr>
          <w:rFonts w:ascii="Times New Roman" w:eastAsia="Calibri" w:hAnsi="Times New Roman" w:cs="Times New Roman"/>
          <w:sz w:val="24"/>
          <w:szCs w:val="24"/>
        </w:rPr>
      </w:pPr>
      <w:r w:rsidRPr="005B2D05">
        <w:rPr>
          <w:rFonts w:ascii="Times New Roman" w:eastAsia="Calibri" w:hAnsi="Times New Roman" w:cs="Times New Roman"/>
          <w:sz w:val="24"/>
          <w:szCs w:val="24"/>
        </w:rPr>
        <w:t>3. Zaštita građe</w:t>
      </w:r>
    </w:p>
    <w:p w:rsidR="00FB5C5E" w:rsidRPr="005B2D05" w:rsidRDefault="00FB5C5E" w:rsidP="00956204">
      <w:pPr>
        <w:spacing w:after="0"/>
        <w:contextualSpacing/>
        <w:jc w:val="both"/>
        <w:rPr>
          <w:rFonts w:ascii="Times New Roman" w:hAnsi="Times New Roman" w:cs="Times New Roman"/>
          <w:sz w:val="24"/>
          <w:szCs w:val="24"/>
        </w:rPr>
      </w:pPr>
      <w:r w:rsidRPr="005B2D05">
        <w:rPr>
          <w:rFonts w:ascii="Times New Roman" w:hAnsi="Times New Roman" w:cs="Times New Roman"/>
          <w:sz w:val="24"/>
          <w:szCs w:val="24"/>
        </w:rPr>
        <w:t>4. Razvoj postojećih i uvođenje inovativnih knjižničnih usluga</w:t>
      </w:r>
    </w:p>
    <w:p w:rsidR="00FB5C5E" w:rsidRPr="005B2D05" w:rsidRDefault="00FB5C5E" w:rsidP="00956204">
      <w:pPr>
        <w:spacing w:after="0"/>
        <w:contextualSpacing/>
        <w:jc w:val="both"/>
        <w:rPr>
          <w:rFonts w:ascii="Times New Roman" w:hAnsi="Times New Roman" w:cs="Times New Roman"/>
          <w:sz w:val="24"/>
          <w:szCs w:val="24"/>
        </w:rPr>
      </w:pPr>
      <w:r w:rsidRPr="005B2D05">
        <w:rPr>
          <w:rFonts w:ascii="Times New Roman" w:hAnsi="Times New Roman" w:cs="Times New Roman"/>
          <w:sz w:val="24"/>
          <w:szCs w:val="24"/>
        </w:rPr>
        <w:t xml:space="preserve">5. Održavanje kulturno-promotivnih aktivnosti </w:t>
      </w:r>
    </w:p>
    <w:p w:rsidR="00FB5C5E" w:rsidRPr="005B2D05" w:rsidRDefault="00FB5C5E" w:rsidP="00956204">
      <w:pPr>
        <w:suppressAutoHyphens/>
        <w:autoSpaceDN w:val="0"/>
        <w:spacing w:after="0"/>
        <w:jc w:val="both"/>
        <w:rPr>
          <w:rFonts w:ascii="Times New Roman" w:eastAsia="Calibri" w:hAnsi="Times New Roman" w:cs="Times New Roman"/>
          <w:sz w:val="24"/>
          <w:szCs w:val="24"/>
        </w:rPr>
      </w:pPr>
      <w:r w:rsidRPr="005B2D05">
        <w:rPr>
          <w:rFonts w:ascii="Times New Roman" w:eastAsia="Calibri" w:hAnsi="Times New Roman" w:cs="Times New Roman"/>
          <w:sz w:val="24"/>
          <w:szCs w:val="24"/>
        </w:rPr>
        <w:t>6. Međunarodna suradnja</w:t>
      </w:r>
    </w:p>
    <w:p w:rsidR="00FB5C5E" w:rsidRPr="005B2D05" w:rsidRDefault="00FB5C5E" w:rsidP="00956204">
      <w:pPr>
        <w:suppressAutoHyphens/>
        <w:autoSpaceDN w:val="0"/>
        <w:spacing w:after="0"/>
        <w:jc w:val="both"/>
        <w:rPr>
          <w:rFonts w:ascii="Times New Roman" w:hAnsi="Times New Roman" w:cs="Times New Roman"/>
          <w:sz w:val="24"/>
          <w:szCs w:val="24"/>
        </w:rPr>
      </w:pPr>
      <w:r w:rsidRPr="005B2D05">
        <w:rPr>
          <w:rFonts w:ascii="Times New Roman" w:hAnsi="Times New Roman" w:cs="Times New Roman"/>
          <w:sz w:val="24"/>
          <w:szCs w:val="24"/>
        </w:rPr>
        <w:t>7. Unapređivanje stručnih znanja i vještina djelatnika GISKO i ostalih knjižničara  u sustavu matičnosti GISKO-a</w:t>
      </w:r>
    </w:p>
    <w:p w:rsidR="00FB5C5E" w:rsidRPr="005B2D05" w:rsidRDefault="00FB5C5E" w:rsidP="00956204">
      <w:pPr>
        <w:spacing w:after="0"/>
        <w:contextualSpacing/>
        <w:jc w:val="both"/>
        <w:rPr>
          <w:rFonts w:ascii="Times New Roman" w:hAnsi="Times New Roman" w:cs="Times New Roman"/>
          <w:sz w:val="24"/>
          <w:szCs w:val="24"/>
        </w:rPr>
      </w:pPr>
      <w:r w:rsidRPr="005B2D05">
        <w:rPr>
          <w:rFonts w:ascii="Times New Roman" w:hAnsi="Times New Roman" w:cs="Times New Roman"/>
          <w:sz w:val="24"/>
          <w:szCs w:val="24"/>
        </w:rPr>
        <w:t>8. Osiguravanje infrastrukturne pretpostavke za obavljanje knjižničnih djelatnosti</w:t>
      </w:r>
    </w:p>
    <w:p w:rsidR="005B2D05" w:rsidRDefault="005B2D05" w:rsidP="00956204">
      <w:pPr>
        <w:spacing w:after="0"/>
        <w:contextualSpacing/>
        <w:jc w:val="both"/>
        <w:rPr>
          <w:rFonts w:ascii="Times New Roman" w:hAnsi="Times New Roman" w:cs="Times New Roman"/>
          <w:b/>
          <w:sz w:val="24"/>
          <w:szCs w:val="24"/>
        </w:rPr>
      </w:pPr>
    </w:p>
    <w:p w:rsidR="005B2D05" w:rsidRPr="00A2103C" w:rsidRDefault="005B2D05" w:rsidP="005B2D05">
      <w:pPr>
        <w:contextualSpacing/>
        <w:jc w:val="both"/>
        <w:rPr>
          <w:rFonts w:ascii="Times New Roman" w:hAnsi="Times New Roman" w:cs="Times New Roman"/>
          <w:b/>
          <w:sz w:val="24"/>
          <w:szCs w:val="24"/>
        </w:rPr>
      </w:pPr>
      <w:r>
        <w:rPr>
          <w:rFonts w:ascii="Times New Roman" w:hAnsi="Times New Roman" w:cs="Times New Roman"/>
          <w:b/>
          <w:sz w:val="24"/>
          <w:szCs w:val="24"/>
        </w:rPr>
        <w:t>II</w:t>
      </w:r>
      <w:r w:rsidRPr="00A2103C">
        <w:rPr>
          <w:rFonts w:ascii="Times New Roman" w:hAnsi="Times New Roman" w:cs="Times New Roman"/>
          <w:b/>
          <w:sz w:val="24"/>
          <w:szCs w:val="24"/>
        </w:rPr>
        <w:t xml:space="preserve">. ZAKONSKE I DRUGE PODLOGE NA KOJIMA SE ZASNIVAJU PROGRAMI </w:t>
      </w:r>
    </w:p>
    <w:p w:rsidR="005B2D05" w:rsidRPr="00A2103C" w:rsidRDefault="005B2D05" w:rsidP="005B2D05">
      <w:pPr>
        <w:spacing w:after="0" w:line="240" w:lineRule="auto"/>
        <w:jc w:val="both"/>
        <w:rPr>
          <w:rFonts w:ascii="Times New Roman" w:hAnsi="Times New Roman" w:cs="Times New Roman"/>
          <w:b/>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b/>
          <w:sz w:val="24"/>
          <w:szCs w:val="24"/>
        </w:rPr>
        <w:t>Statut GISKO-a (pročišćeni tekst, rujan 2020.) – temeljni akt</w:t>
      </w:r>
      <w:r w:rsidRPr="00A2103C">
        <w:rPr>
          <w:rFonts w:ascii="Times New Roman" w:hAnsi="Times New Roman" w:cs="Times New Roman"/>
          <w:sz w:val="24"/>
          <w:szCs w:val="24"/>
        </w:rPr>
        <w:t xml:space="preserve"> – ustrojstvo i upravljanje knjižnicom pobliže se uređuje statutom i drugim općim aktima Knjižnice u skladu sa zakonom i aktom o osnivanju (u skladu sa Zakonom o ustanovama, Zakonom o knjižnicama, Zakonom o znanstvenoj djelatnosti i visokom obrazovanju, Statutom Sveučilišta). Statutom se uređuju djelatnost i poslovanje Knjižnice tijela upravljanja i njihove ovlasti, ustrojstvo i druga pitanja značajna za djelatnost i poslovanje.</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Svi drugi opći akti moraju biti u skladu sa Statutom. Čl. 51. Statuta – govori koje opći akti se donose u GISKO i na koji način. Statut donosi UV uz suglasnost Senata </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b/>
          <w:sz w:val="24"/>
          <w:szCs w:val="24"/>
        </w:rPr>
        <w:t>Pravilnik o ustrojstvu radnih mjesta</w:t>
      </w:r>
      <w:r w:rsidRPr="00A2103C">
        <w:rPr>
          <w:rFonts w:ascii="Times New Roman" w:hAnsi="Times New Roman" w:cs="Times New Roman"/>
          <w:sz w:val="24"/>
          <w:szCs w:val="24"/>
        </w:rPr>
        <w:t xml:space="preserve"> – utvrđuje unutarnje ustrojstvo  i način rada GISKO-a, nazivi radnih mjesta, opis poslova i zadaća radnih mjesta, uvjeti za zasnivanje radnih odnosa i broj izvršitelja na pojedinom radnom mjestu.  Obveza i način donošenja utvrđeni su Statutom. Donosi ga UV uz suglasnost  Senata (donesen 26. veljače 2008., izmjene i dopune 18. listopada 2011., 12. rujna 2018., 01. travnja 2020. i 23. veljače 2021.)</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b/>
          <w:sz w:val="24"/>
          <w:szCs w:val="24"/>
        </w:rPr>
        <w:t xml:space="preserve">Pravilnik o radu </w:t>
      </w:r>
      <w:r w:rsidRPr="00A2103C">
        <w:rPr>
          <w:rFonts w:ascii="Times New Roman" w:hAnsi="Times New Roman" w:cs="Times New Roman"/>
          <w:sz w:val="24"/>
          <w:szCs w:val="24"/>
        </w:rPr>
        <w:t>– donosi i uređuje pitanja sukladno odredbama Zakona o radu. Na radne odnose u Knjižnici primjenjuje se Zakon o radu kao opći propis  (07. veljače 2015., izmjene i dopune 14. siječnja 2016., 3. listopada 2018., 4. svibnja 2020. i 20. svibnja 2022)</w:t>
      </w:r>
      <w:r w:rsidR="0038767E">
        <w:rPr>
          <w:rFonts w:ascii="Times New Roman" w:hAnsi="Times New Roman" w:cs="Times New Roman"/>
          <w:sz w:val="24"/>
          <w:szCs w:val="24"/>
        </w:rPr>
        <w:t xml:space="preserve"> te Temeljni kolektivni ugovor za službenike i namještenike u javnim službama.</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načinu i uvjetima korištenja knjižnične građe i usluga – obveza donošenja utvrđena je Zakonom o knjižnicama i Statutom – utvrđuje stjecanje svojstva člana knjižnice, prava i dužnosti članova, pravila ponašanja u Knjižnici, uvjeti i način korištenja građe, naknade usluga, naknade štete učinjene Knjižnici, i drugo. Donosi ga ravnatelj uz suglasnost UV ( 18. listopada 2011.)</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zaštiti na radu – donosi se u skladu sa Zakonom o zaštiti na radu i Procjenom opasnosti radnih mjesta, uređuje prava, obveze i odgovornosti radnika i poslodavca u svezi provođenja zaštite na radu kojima se osigurava zaštita života i zdravlja zaposlenika, sprječavanje oboljenja i poboljšanje uvjeta rada.(01. veljače 2006.)</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zaštiti od požara – temeljem Zakon o zaštiti od požara i niza  podzakonskih akata vezanih uz taj zakon – utvrđuje mjere zaštite od požara kojima se otklanja ili smanjuje opasnost od požara (prosinac, 2012)</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lastRenderedPageBreak/>
        <w:t>Pravila za upravljanje dokumentarnim gradivom – sukladno Zakonu o arhivskom gradivu i arhivima i podzakonskim aktima – uređuje se način čuvanja, odabiranja i izlučivanja dokumentarnog gradiva u GISKO-u kao stvaratelja i imatelja javnoga arhivskog i dokumentarnog gradiva (23. veljače 2021)</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fotokopiranju knjižne građe – utvrđuje uvjete i način obavljanja usluge fotokopiranja za korisnike (03. lipnja 1998.)</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w:t>
      </w:r>
      <w:r>
        <w:rPr>
          <w:rFonts w:ascii="Times New Roman" w:hAnsi="Times New Roman" w:cs="Times New Roman"/>
          <w:sz w:val="24"/>
          <w:szCs w:val="24"/>
        </w:rPr>
        <w:t xml:space="preserve">ravilnik o postupku unutarnjeg </w:t>
      </w:r>
      <w:r w:rsidRPr="00A2103C">
        <w:rPr>
          <w:rFonts w:ascii="Times New Roman" w:hAnsi="Times New Roman" w:cs="Times New Roman"/>
          <w:sz w:val="24"/>
          <w:szCs w:val="24"/>
        </w:rPr>
        <w:t>prijavljivanja nepravilnosti i imenovanju povjerljive osobe</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Ostala pitanja u Knjižnici uređena su raznim odlukama, planovima, uputama  i sl.  </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Temeljem Statuta GISKO-a donesene su: </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visini naknada usluga GISKO (26. srpnja 2022.)</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ustupanju prostora GISKO na korištenje uz naknadu (01. rujna 2017.)</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sadržaju, obliku i načinu korištenja znaka GISKO-a (21.veljače 2013.)</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broju pečata i štambilja te osobe odgovorne za njihovu upotrebu i čuvanje (14. rujna 2020.)</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Obveza donošenja pojedinih odluka proizlazi iz zakonskih propisa </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Temeljem Zakona o radu donesene su: </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prikupljanju, obrađivanju, korištenju i dostavljanju osobnih podataka radnika, (07. lipnja 2010.)</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imenovanju osobe koja je ovlaštena nadzirati prikupljaju li se osobni podaci radnika, obrađuju, koriste i dostavljaju trećim osobama u skladu sa zakonom, (07. lipnja 2010.)</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imenovanju osobe ovlaštene za primanje i rješavanje pritužbi radnika (01. veljače 2010.)</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Zakona o zaštiti na radu</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imenovanju ovlaštenoga predstavnika poslodavca za obavljanje aktivnosti zaštite na radu (01. veljače 2010.)</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Temeljem Zakona o pravu na pristup informacijama </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određivanju službenika za informiranje (23. ožujka 2011.)</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Zakona o zaštiti osobnih podataka</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obradi i zaštiti osobnih podataka (25. rujna 2020.)</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Odluka o imenovanju službenika za zaštitu osobnih podataka (22. srpnja 2020.) </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lastRenderedPageBreak/>
        <w:t>Temeljem Zakona o zaštiti prijavitelja nepravilnosti</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w:t>
      </w:r>
      <w:r w:rsidR="00295CC0">
        <w:rPr>
          <w:rFonts w:ascii="Times New Roman" w:hAnsi="Times New Roman" w:cs="Times New Roman"/>
          <w:sz w:val="24"/>
          <w:szCs w:val="24"/>
        </w:rPr>
        <w:t xml:space="preserve">ravilnik o postupku unutarnjeg </w:t>
      </w:r>
      <w:r w:rsidRPr="00A2103C">
        <w:rPr>
          <w:rFonts w:ascii="Times New Roman" w:hAnsi="Times New Roman" w:cs="Times New Roman"/>
          <w:sz w:val="24"/>
          <w:szCs w:val="24"/>
        </w:rPr>
        <w:t>prijavljivanja nepravilnosti i imenovanju povjerljive osobe (28. lipnja 2022.)</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imenovanju povjerljive osobe i zamjenika povjerljive osobe (15. srpnja 2022.)</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Uredbe o uredskom poslovanju</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Plan klasifikacijskih oznaka stvaratelja i primatelja akata (1. siječnja 2022.)</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Zakona o javnoj nabavi</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provedbi postupaka jednostavne nabave (21. rujna 2020.)</w:t>
      </w:r>
    </w:p>
    <w:p w:rsidR="005B2D05" w:rsidRDefault="005B2D05" w:rsidP="005B2D05">
      <w:pPr>
        <w:spacing w:after="0" w:line="240" w:lineRule="auto"/>
        <w:jc w:val="both"/>
        <w:rPr>
          <w:rFonts w:ascii="Times New Roman" w:hAnsi="Times New Roman" w:cs="Times New Roman"/>
          <w:sz w:val="24"/>
          <w:szCs w:val="24"/>
        </w:rPr>
      </w:pPr>
    </w:p>
    <w:p w:rsidR="00162D16" w:rsidRPr="00162D16" w:rsidRDefault="00162D16" w:rsidP="00162D16">
      <w:pPr>
        <w:spacing w:after="0"/>
        <w:rPr>
          <w:rFonts w:ascii="Times New Roman" w:hAnsi="Times New Roman" w:cs="Times New Roman"/>
          <w:iCs/>
          <w:sz w:val="24"/>
          <w:szCs w:val="24"/>
        </w:rPr>
      </w:pPr>
      <w:r w:rsidRPr="00162D16">
        <w:rPr>
          <w:rFonts w:ascii="Times New Roman" w:hAnsi="Times New Roman" w:cs="Times New Roman"/>
          <w:iCs/>
          <w:sz w:val="24"/>
          <w:szCs w:val="24"/>
        </w:rPr>
        <w:t>Zakon o proračunu (Nar. nov., br. 144/21),</w:t>
      </w:r>
    </w:p>
    <w:p w:rsidR="00162D16" w:rsidRPr="00162D16" w:rsidRDefault="00162D16" w:rsidP="00162D16">
      <w:pPr>
        <w:spacing w:after="0"/>
        <w:rPr>
          <w:rFonts w:ascii="Times New Roman" w:hAnsi="Times New Roman" w:cs="Times New Roman"/>
          <w:iCs/>
          <w:sz w:val="24"/>
          <w:szCs w:val="24"/>
        </w:rPr>
      </w:pPr>
      <w:r w:rsidRPr="00162D16">
        <w:rPr>
          <w:rFonts w:ascii="Times New Roman" w:hAnsi="Times New Roman" w:cs="Times New Roman"/>
          <w:iCs/>
          <w:sz w:val="24"/>
          <w:szCs w:val="24"/>
        </w:rPr>
        <w:t xml:space="preserve">Pravilnik o proračunskom računovodstvu i Računskom planu (NN </w:t>
      </w:r>
      <w:r w:rsidRPr="00162D16">
        <w:rPr>
          <w:rFonts w:ascii="Times New Roman" w:hAnsi="Times New Roman" w:cs="Times New Roman"/>
          <w:color w:val="000000"/>
          <w:sz w:val="24"/>
          <w:szCs w:val="24"/>
        </w:rPr>
        <w:t>124/1</w:t>
      </w:r>
      <w:r w:rsidR="00BD54D7">
        <w:rPr>
          <w:rFonts w:ascii="Times New Roman" w:hAnsi="Times New Roman" w:cs="Times New Roman"/>
          <w:color w:val="000000"/>
          <w:sz w:val="24"/>
          <w:szCs w:val="24"/>
        </w:rPr>
        <w:t>4, 115/15, 87/16, 3/18, 126/19 ,</w:t>
      </w:r>
      <w:r w:rsidRPr="00162D16">
        <w:rPr>
          <w:rFonts w:ascii="Times New Roman" w:hAnsi="Times New Roman" w:cs="Times New Roman"/>
          <w:color w:val="000000"/>
          <w:sz w:val="24"/>
          <w:szCs w:val="24"/>
        </w:rPr>
        <w:t> </w:t>
      </w:r>
      <w:r w:rsidRPr="00BD54D7">
        <w:rPr>
          <w:rStyle w:val="Naglaeno"/>
          <w:rFonts w:ascii="Times New Roman" w:hAnsi="Times New Roman" w:cs="Times New Roman"/>
          <w:b w:val="0"/>
          <w:color w:val="000000"/>
          <w:sz w:val="24"/>
          <w:szCs w:val="24"/>
        </w:rPr>
        <w:t>108/20</w:t>
      </w:r>
      <w:r w:rsidR="00BD54D7" w:rsidRPr="00BD54D7">
        <w:rPr>
          <w:rStyle w:val="Naglaeno"/>
          <w:rFonts w:ascii="Times New Roman" w:hAnsi="Times New Roman" w:cs="Times New Roman"/>
          <w:b w:val="0"/>
          <w:color w:val="000000"/>
          <w:sz w:val="24"/>
          <w:szCs w:val="24"/>
        </w:rPr>
        <w:t>, 158/23</w:t>
      </w:r>
      <w:r w:rsidR="00BD54D7">
        <w:rPr>
          <w:rFonts w:ascii="Times New Roman" w:hAnsi="Times New Roman" w:cs="Times New Roman"/>
          <w:b/>
          <w:iCs/>
          <w:sz w:val="24"/>
          <w:szCs w:val="24"/>
        </w:rPr>
        <w:t>)</w:t>
      </w:r>
    </w:p>
    <w:p w:rsidR="00162D16" w:rsidRPr="00162D16" w:rsidRDefault="00162D16" w:rsidP="00162D16">
      <w:pPr>
        <w:spacing w:after="0"/>
        <w:rPr>
          <w:rFonts w:ascii="Times New Roman" w:hAnsi="Times New Roman" w:cs="Times New Roman"/>
          <w:iCs/>
          <w:sz w:val="24"/>
          <w:szCs w:val="24"/>
        </w:rPr>
      </w:pPr>
      <w:r w:rsidRPr="00162D16">
        <w:rPr>
          <w:rFonts w:ascii="Times New Roman" w:hAnsi="Times New Roman" w:cs="Times New Roman"/>
          <w:iCs/>
          <w:sz w:val="24"/>
          <w:szCs w:val="24"/>
        </w:rPr>
        <w:t>Upute za izradu prijedloga financijskog plana razdjela 080-Ministarstvo znanosti i obrazovanja za razdoblje 2023-2025-uputa od rujan 2022.</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ostvarivanju i načinu korištenja namjenskih i vlastitih prihoda (3. lipnja 2020.)</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popisu imovine i obveza, rashodovanju i postupanju s kratkotrajnom i dugotrajnom imovinom (10. veljače 2020.)</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C02634" w:rsidP="005B2D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Temeljem Zakona o fiskalnoj od</w:t>
      </w:r>
      <w:r w:rsidR="005B2D05" w:rsidRPr="00A2103C">
        <w:rPr>
          <w:rFonts w:ascii="Times New Roman" w:hAnsi="Times New Roman" w:cs="Times New Roman"/>
          <w:sz w:val="24"/>
          <w:szCs w:val="24"/>
        </w:rPr>
        <w:t>govornosti</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stvaranja ugovornih obveza (06.06.2012.)</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praćenja naplate prihoda i primitaka ( 04.01.2016.)</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o izdacima za službena putovanja (01.03.2018.)</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blagajničkog poslovanja (14.10.2019)</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stjecanja i raspolaganja nekretninama u vlasništvu Gradske i sveučilišne knjižnice Osijek (25.05.2020.</w:t>
      </w:r>
      <w:r w:rsidR="00A97DA9">
        <w:rPr>
          <w:rFonts w:ascii="Times New Roman" w:hAnsi="Times New Roman" w:cs="Times New Roman"/>
          <w:sz w:val="24"/>
          <w:szCs w:val="24"/>
        </w:rPr>
        <w:t>)</w:t>
      </w:r>
      <w:bookmarkStart w:id="0" w:name="_GoBack"/>
      <w:bookmarkEnd w:id="0"/>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tbl>
      <w:tblPr>
        <w:tblW w:w="14017" w:type="dxa"/>
        <w:tblLook w:val="04A0" w:firstRow="1" w:lastRow="0" w:firstColumn="1" w:lastColumn="0" w:noHBand="0" w:noVBand="1"/>
      </w:tblPr>
      <w:tblGrid>
        <w:gridCol w:w="2837"/>
        <w:gridCol w:w="6077"/>
        <w:gridCol w:w="1415"/>
        <w:gridCol w:w="2992"/>
        <w:gridCol w:w="1035"/>
      </w:tblGrid>
      <w:tr w:rsidR="00A97DA9" w:rsidRPr="00A97DA9" w:rsidTr="00A97DA9">
        <w:trPr>
          <w:trHeight w:val="310"/>
        </w:trPr>
        <w:tc>
          <w:tcPr>
            <w:tcW w:w="13047" w:type="dxa"/>
            <w:gridSpan w:val="4"/>
            <w:tcBorders>
              <w:top w:val="nil"/>
              <w:left w:val="nil"/>
              <w:bottom w:val="nil"/>
              <w:right w:val="nil"/>
            </w:tcBorders>
            <w:shd w:val="clear" w:color="auto" w:fill="auto"/>
            <w:vAlign w:val="center"/>
            <w:hideMark/>
          </w:tcPr>
          <w:p w:rsidR="00A97DA9" w:rsidRPr="00A97DA9" w:rsidRDefault="00A97DA9" w:rsidP="00A97DA9">
            <w:pPr>
              <w:spacing w:after="0" w:line="240" w:lineRule="auto"/>
              <w:jc w:val="center"/>
              <w:rPr>
                <w:rFonts w:ascii="Arial" w:eastAsia="Times New Roman" w:hAnsi="Arial" w:cs="Arial"/>
                <w:b/>
                <w:bCs/>
                <w:color w:val="000000"/>
                <w:sz w:val="24"/>
                <w:szCs w:val="24"/>
                <w:lang w:eastAsia="hr-HR"/>
              </w:rPr>
            </w:pPr>
            <w:r w:rsidRPr="00A97DA9">
              <w:rPr>
                <w:rFonts w:ascii="Arial" w:eastAsia="Times New Roman" w:hAnsi="Arial" w:cs="Arial"/>
                <w:b/>
                <w:bCs/>
                <w:color w:val="000000"/>
                <w:sz w:val="24"/>
                <w:szCs w:val="24"/>
                <w:lang w:eastAsia="hr-HR"/>
              </w:rPr>
              <w:t>II. POSEBNI DIO</w:t>
            </w:r>
          </w:p>
        </w:tc>
        <w:tc>
          <w:tcPr>
            <w:tcW w:w="970" w:type="dxa"/>
            <w:tcBorders>
              <w:top w:val="nil"/>
              <w:left w:val="nil"/>
              <w:bottom w:val="nil"/>
              <w:right w:val="nil"/>
            </w:tcBorders>
            <w:shd w:val="clear" w:color="auto" w:fill="auto"/>
            <w:noWrap/>
            <w:vAlign w:val="bottom"/>
            <w:hideMark/>
          </w:tcPr>
          <w:p w:rsidR="00A97DA9" w:rsidRPr="00A97DA9" w:rsidRDefault="00A97DA9" w:rsidP="00A97DA9">
            <w:pPr>
              <w:spacing w:after="0" w:line="240" w:lineRule="auto"/>
              <w:jc w:val="center"/>
              <w:rPr>
                <w:rFonts w:ascii="Arial" w:eastAsia="Times New Roman" w:hAnsi="Arial" w:cs="Arial"/>
                <w:b/>
                <w:bCs/>
                <w:color w:val="000000"/>
                <w:sz w:val="24"/>
                <w:szCs w:val="24"/>
                <w:lang w:eastAsia="hr-HR"/>
              </w:rPr>
            </w:pPr>
          </w:p>
        </w:tc>
      </w:tr>
      <w:tr w:rsidR="00A97DA9" w:rsidRPr="00A97DA9" w:rsidTr="00A97DA9">
        <w:trPr>
          <w:trHeight w:val="310"/>
        </w:trPr>
        <w:tc>
          <w:tcPr>
            <w:tcW w:w="13047" w:type="dxa"/>
            <w:gridSpan w:val="4"/>
            <w:tcBorders>
              <w:top w:val="nil"/>
              <w:left w:val="nil"/>
              <w:bottom w:val="nil"/>
              <w:right w:val="nil"/>
            </w:tcBorders>
            <w:shd w:val="clear" w:color="auto" w:fill="auto"/>
            <w:vAlign w:val="center"/>
            <w:hideMark/>
          </w:tcPr>
          <w:p w:rsidR="00A97DA9" w:rsidRPr="00A97DA9" w:rsidRDefault="00A97DA9" w:rsidP="00A97DA9">
            <w:pPr>
              <w:spacing w:after="0" w:line="240" w:lineRule="auto"/>
              <w:jc w:val="center"/>
              <w:rPr>
                <w:rFonts w:ascii="Arial" w:eastAsia="Times New Roman" w:hAnsi="Arial" w:cs="Arial"/>
                <w:b/>
                <w:bCs/>
                <w:color w:val="000000"/>
                <w:sz w:val="24"/>
                <w:szCs w:val="24"/>
                <w:lang w:eastAsia="hr-HR"/>
              </w:rPr>
            </w:pPr>
            <w:r w:rsidRPr="00A97DA9">
              <w:rPr>
                <w:rFonts w:ascii="Arial" w:eastAsia="Times New Roman" w:hAnsi="Arial" w:cs="Arial"/>
                <w:b/>
                <w:bCs/>
                <w:color w:val="000000"/>
                <w:sz w:val="24"/>
                <w:szCs w:val="24"/>
                <w:lang w:eastAsia="hr-HR"/>
              </w:rPr>
              <w:t>IZVJEŠTAJ PO PROGRAMSKOJ KLASIFIKACIJI</w:t>
            </w:r>
          </w:p>
        </w:tc>
        <w:tc>
          <w:tcPr>
            <w:tcW w:w="970" w:type="dxa"/>
            <w:tcBorders>
              <w:top w:val="nil"/>
              <w:left w:val="nil"/>
              <w:bottom w:val="nil"/>
              <w:right w:val="nil"/>
            </w:tcBorders>
            <w:shd w:val="clear" w:color="auto" w:fill="auto"/>
            <w:noWrap/>
            <w:vAlign w:val="bottom"/>
            <w:hideMark/>
          </w:tcPr>
          <w:p w:rsidR="00A97DA9" w:rsidRPr="00A97DA9" w:rsidRDefault="00A97DA9" w:rsidP="00A97DA9">
            <w:pPr>
              <w:spacing w:after="0" w:line="240" w:lineRule="auto"/>
              <w:jc w:val="center"/>
              <w:rPr>
                <w:rFonts w:ascii="Arial" w:eastAsia="Times New Roman" w:hAnsi="Arial" w:cs="Arial"/>
                <w:b/>
                <w:bCs/>
                <w:color w:val="000000"/>
                <w:sz w:val="24"/>
                <w:szCs w:val="24"/>
                <w:lang w:eastAsia="hr-HR"/>
              </w:rPr>
            </w:pPr>
          </w:p>
        </w:tc>
      </w:tr>
      <w:tr w:rsidR="00A97DA9" w:rsidRPr="00A97DA9" w:rsidTr="00A97DA9">
        <w:trPr>
          <w:trHeight w:val="295"/>
        </w:trPr>
        <w:tc>
          <w:tcPr>
            <w:tcW w:w="2837" w:type="dxa"/>
            <w:tcBorders>
              <w:top w:val="nil"/>
              <w:left w:val="nil"/>
              <w:bottom w:val="nil"/>
              <w:right w:val="nil"/>
            </w:tcBorders>
            <w:shd w:val="clear" w:color="auto" w:fill="auto"/>
            <w:noWrap/>
            <w:vAlign w:val="bottom"/>
            <w:hideMark/>
          </w:tcPr>
          <w:p w:rsidR="00A97DA9" w:rsidRPr="00A97DA9" w:rsidRDefault="00A97DA9" w:rsidP="00A97DA9">
            <w:pPr>
              <w:spacing w:after="0" w:line="240" w:lineRule="auto"/>
              <w:rPr>
                <w:rFonts w:ascii="Times New Roman" w:eastAsia="Times New Roman" w:hAnsi="Times New Roman" w:cs="Times New Roman"/>
                <w:sz w:val="20"/>
                <w:szCs w:val="20"/>
                <w:lang w:eastAsia="hr-HR"/>
              </w:rPr>
            </w:pPr>
          </w:p>
        </w:tc>
        <w:tc>
          <w:tcPr>
            <w:tcW w:w="6077" w:type="dxa"/>
            <w:tcBorders>
              <w:top w:val="nil"/>
              <w:left w:val="nil"/>
              <w:bottom w:val="nil"/>
              <w:right w:val="nil"/>
            </w:tcBorders>
            <w:shd w:val="clear" w:color="auto" w:fill="auto"/>
            <w:noWrap/>
            <w:vAlign w:val="bottom"/>
            <w:hideMark/>
          </w:tcPr>
          <w:p w:rsidR="00A97DA9" w:rsidRPr="00A97DA9" w:rsidRDefault="00A97DA9" w:rsidP="00A97DA9">
            <w:pPr>
              <w:spacing w:after="0" w:line="240" w:lineRule="auto"/>
              <w:rPr>
                <w:rFonts w:ascii="Times New Roman" w:eastAsia="Times New Roman" w:hAnsi="Times New Roman" w:cs="Times New Roman"/>
                <w:sz w:val="20"/>
                <w:szCs w:val="20"/>
                <w:lang w:eastAsia="hr-HR"/>
              </w:rPr>
            </w:pPr>
          </w:p>
        </w:tc>
        <w:tc>
          <w:tcPr>
            <w:tcW w:w="1327" w:type="dxa"/>
            <w:tcBorders>
              <w:top w:val="nil"/>
              <w:left w:val="nil"/>
              <w:bottom w:val="nil"/>
              <w:right w:val="nil"/>
            </w:tcBorders>
            <w:shd w:val="clear" w:color="auto" w:fill="auto"/>
            <w:noWrap/>
            <w:vAlign w:val="bottom"/>
            <w:hideMark/>
          </w:tcPr>
          <w:p w:rsidR="00A97DA9" w:rsidRPr="00A97DA9" w:rsidRDefault="00A97DA9" w:rsidP="00A97DA9">
            <w:pPr>
              <w:spacing w:after="0" w:line="240" w:lineRule="auto"/>
              <w:rPr>
                <w:rFonts w:ascii="Times New Roman" w:eastAsia="Times New Roman" w:hAnsi="Times New Roman" w:cs="Times New Roman"/>
                <w:sz w:val="20"/>
                <w:szCs w:val="20"/>
                <w:lang w:eastAsia="hr-HR"/>
              </w:rPr>
            </w:pPr>
          </w:p>
        </w:tc>
        <w:tc>
          <w:tcPr>
            <w:tcW w:w="2805" w:type="dxa"/>
            <w:tcBorders>
              <w:top w:val="nil"/>
              <w:left w:val="nil"/>
              <w:bottom w:val="nil"/>
              <w:right w:val="nil"/>
            </w:tcBorders>
            <w:shd w:val="clear" w:color="auto" w:fill="auto"/>
            <w:noWrap/>
            <w:vAlign w:val="bottom"/>
            <w:hideMark/>
          </w:tcPr>
          <w:p w:rsidR="00A97DA9" w:rsidRPr="00A97DA9" w:rsidRDefault="00A97DA9" w:rsidP="00A97DA9">
            <w:pPr>
              <w:spacing w:after="0" w:line="240" w:lineRule="auto"/>
              <w:rPr>
                <w:rFonts w:ascii="Times New Roman" w:eastAsia="Times New Roman" w:hAnsi="Times New Roman" w:cs="Times New Roman"/>
                <w:sz w:val="20"/>
                <w:szCs w:val="20"/>
                <w:lang w:eastAsia="hr-HR"/>
              </w:rPr>
            </w:pPr>
          </w:p>
        </w:tc>
        <w:tc>
          <w:tcPr>
            <w:tcW w:w="970" w:type="dxa"/>
            <w:tcBorders>
              <w:top w:val="nil"/>
              <w:left w:val="nil"/>
              <w:bottom w:val="nil"/>
              <w:right w:val="nil"/>
            </w:tcBorders>
            <w:shd w:val="clear" w:color="auto" w:fill="auto"/>
            <w:noWrap/>
            <w:vAlign w:val="bottom"/>
            <w:hideMark/>
          </w:tcPr>
          <w:p w:rsidR="00A97DA9" w:rsidRPr="00A97DA9" w:rsidRDefault="00A97DA9" w:rsidP="00A97DA9">
            <w:pPr>
              <w:spacing w:after="0" w:line="240" w:lineRule="auto"/>
              <w:rPr>
                <w:rFonts w:ascii="Times New Roman" w:eastAsia="Times New Roman" w:hAnsi="Times New Roman" w:cs="Times New Roman"/>
                <w:sz w:val="20"/>
                <w:szCs w:val="20"/>
                <w:lang w:eastAsia="hr-HR"/>
              </w:rPr>
            </w:pPr>
          </w:p>
        </w:tc>
      </w:tr>
      <w:tr w:rsidR="00A97DA9" w:rsidRPr="00A97DA9" w:rsidTr="00A97DA9">
        <w:trPr>
          <w:trHeight w:val="1123"/>
        </w:trPr>
        <w:tc>
          <w:tcPr>
            <w:tcW w:w="891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A97DA9" w:rsidRPr="00A97DA9" w:rsidRDefault="00A97DA9" w:rsidP="00A97DA9">
            <w:pPr>
              <w:spacing w:after="0" w:line="240" w:lineRule="auto"/>
              <w:jc w:val="center"/>
              <w:rPr>
                <w:rFonts w:ascii="Times New Roman" w:eastAsia="Times New Roman" w:hAnsi="Times New Roman" w:cs="Times New Roman"/>
                <w:b/>
                <w:bCs/>
                <w:lang w:eastAsia="hr-HR"/>
              </w:rPr>
            </w:pPr>
            <w:r w:rsidRPr="00A97DA9">
              <w:rPr>
                <w:rFonts w:ascii="Times New Roman" w:eastAsia="Times New Roman" w:hAnsi="Times New Roman" w:cs="Times New Roman"/>
                <w:b/>
                <w:bCs/>
                <w:lang w:eastAsia="hr-HR"/>
              </w:rPr>
              <w:t>BROJČANA OZNAKA I NAZIV</w:t>
            </w:r>
          </w:p>
        </w:tc>
        <w:tc>
          <w:tcPr>
            <w:tcW w:w="1327" w:type="dxa"/>
            <w:tcBorders>
              <w:top w:val="single" w:sz="4" w:space="0" w:color="auto"/>
              <w:left w:val="nil"/>
              <w:bottom w:val="single" w:sz="4" w:space="0" w:color="auto"/>
              <w:right w:val="single" w:sz="4" w:space="0" w:color="auto"/>
            </w:tcBorders>
            <w:shd w:val="clear" w:color="000000" w:fill="D9D9D9"/>
            <w:vAlign w:val="center"/>
            <w:hideMark/>
          </w:tcPr>
          <w:p w:rsidR="00A97DA9" w:rsidRPr="00A97DA9" w:rsidRDefault="00A97DA9" w:rsidP="00A97DA9">
            <w:pPr>
              <w:spacing w:after="0" w:line="240" w:lineRule="auto"/>
              <w:jc w:val="center"/>
              <w:rPr>
                <w:rFonts w:ascii="Times New Roman" w:eastAsia="Times New Roman" w:hAnsi="Times New Roman" w:cs="Times New Roman"/>
                <w:b/>
                <w:bCs/>
                <w:lang w:eastAsia="hr-HR"/>
              </w:rPr>
            </w:pPr>
            <w:r w:rsidRPr="00A97DA9">
              <w:rPr>
                <w:rFonts w:ascii="Times New Roman" w:eastAsia="Times New Roman" w:hAnsi="Times New Roman" w:cs="Times New Roman"/>
                <w:b/>
                <w:bCs/>
                <w:lang w:eastAsia="hr-HR"/>
              </w:rPr>
              <w:t xml:space="preserve">IZVORNI PLAN ILI REBALANS </w:t>
            </w:r>
            <w:r w:rsidRPr="00A97DA9">
              <w:rPr>
                <w:rFonts w:ascii="Times New Roman" w:eastAsia="Times New Roman" w:hAnsi="Times New Roman" w:cs="Times New Roman"/>
                <w:b/>
                <w:bCs/>
                <w:lang w:eastAsia="hr-HR"/>
              </w:rPr>
              <w:br/>
              <w:t>2023.</w:t>
            </w:r>
          </w:p>
        </w:tc>
        <w:tc>
          <w:tcPr>
            <w:tcW w:w="2805" w:type="dxa"/>
            <w:tcBorders>
              <w:top w:val="single" w:sz="4" w:space="0" w:color="auto"/>
              <w:left w:val="nil"/>
              <w:bottom w:val="single" w:sz="4" w:space="0" w:color="auto"/>
              <w:right w:val="single" w:sz="4" w:space="0" w:color="auto"/>
            </w:tcBorders>
            <w:shd w:val="clear" w:color="000000" w:fill="D9D9D9"/>
            <w:vAlign w:val="center"/>
            <w:hideMark/>
          </w:tcPr>
          <w:p w:rsidR="00A97DA9" w:rsidRPr="00A97DA9" w:rsidRDefault="00A97DA9" w:rsidP="00A97DA9">
            <w:pPr>
              <w:spacing w:after="0" w:line="240" w:lineRule="auto"/>
              <w:jc w:val="center"/>
              <w:rPr>
                <w:rFonts w:ascii="Times New Roman" w:eastAsia="Times New Roman" w:hAnsi="Times New Roman" w:cs="Times New Roman"/>
                <w:b/>
                <w:bCs/>
                <w:lang w:eastAsia="hr-HR"/>
              </w:rPr>
            </w:pPr>
            <w:r w:rsidRPr="00A97DA9">
              <w:rPr>
                <w:rFonts w:ascii="Times New Roman" w:eastAsia="Times New Roman" w:hAnsi="Times New Roman" w:cs="Times New Roman"/>
                <w:b/>
                <w:bCs/>
                <w:lang w:eastAsia="hr-HR"/>
              </w:rPr>
              <w:t xml:space="preserve">OSTVARENJE/IZVRŠENJE </w:t>
            </w:r>
            <w:r w:rsidRPr="00A97DA9">
              <w:rPr>
                <w:rFonts w:ascii="Times New Roman" w:eastAsia="Times New Roman" w:hAnsi="Times New Roman" w:cs="Times New Roman"/>
                <w:b/>
                <w:bCs/>
                <w:lang w:eastAsia="hr-HR"/>
              </w:rPr>
              <w:br/>
              <w:t>01.2023. - 12.2023.</w:t>
            </w:r>
          </w:p>
        </w:tc>
        <w:tc>
          <w:tcPr>
            <w:tcW w:w="970" w:type="dxa"/>
            <w:tcBorders>
              <w:top w:val="single" w:sz="4" w:space="0" w:color="auto"/>
              <w:left w:val="nil"/>
              <w:bottom w:val="single" w:sz="4" w:space="0" w:color="auto"/>
              <w:right w:val="single" w:sz="4" w:space="0" w:color="auto"/>
            </w:tcBorders>
            <w:shd w:val="clear" w:color="000000" w:fill="D9D9D9"/>
            <w:vAlign w:val="center"/>
            <w:hideMark/>
          </w:tcPr>
          <w:p w:rsidR="00A97DA9" w:rsidRPr="00A97DA9" w:rsidRDefault="00A97DA9" w:rsidP="00A97DA9">
            <w:pPr>
              <w:spacing w:after="0" w:line="240" w:lineRule="auto"/>
              <w:jc w:val="center"/>
              <w:rPr>
                <w:rFonts w:ascii="Times New Roman" w:eastAsia="Times New Roman" w:hAnsi="Times New Roman" w:cs="Times New Roman"/>
                <w:b/>
                <w:bCs/>
                <w:lang w:eastAsia="hr-HR"/>
              </w:rPr>
            </w:pPr>
            <w:r w:rsidRPr="00A97DA9">
              <w:rPr>
                <w:rFonts w:ascii="Times New Roman" w:eastAsia="Times New Roman" w:hAnsi="Times New Roman" w:cs="Times New Roman"/>
                <w:b/>
                <w:bCs/>
                <w:lang w:eastAsia="hr-HR"/>
              </w:rPr>
              <w:br/>
              <w:t>INDEX      D/C*100</w:t>
            </w:r>
          </w:p>
        </w:tc>
      </w:tr>
      <w:tr w:rsidR="00A97DA9" w:rsidRPr="00A97DA9" w:rsidTr="00A97DA9">
        <w:trPr>
          <w:trHeight w:val="295"/>
        </w:trPr>
        <w:tc>
          <w:tcPr>
            <w:tcW w:w="2837" w:type="dxa"/>
            <w:tcBorders>
              <w:top w:val="single" w:sz="4" w:space="0" w:color="000080"/>
              <w:left w:val="single" w:sz="4" w:space="0" w:color="000080"/>
              <w:bottom w:val="single" w:sz="4" w:space="0" w:color="000080"/>
              <w:right w:val="single" w:sz="4" w:space="0" w:color="000080"/>
            </w:tcBorders>
            <w:shd w:val="clear" w:color="000000" w:fill="C6E0B4"/>
            <w:noWrap/>
            <w:vAlign w:val="center"/>
            <w:hideMark/>
          </w:tcPr>
          <w:p w:rsidR="00A97DA9" w:rsidRPr="00A97DA9" w:rsidRDefault="00A97DA9" w:rsidP="00A97DA9">
            <w:pPr>
              <w:spacing w:after="0" w:line="240" w:lineRule="auto"/>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6077" w:type="dxa"/>
            <w:tcBorders>
              <w:top w:val="single" w:sz="4" w:space="0" w:color="000080"/>
              <w:left w:val="nil"/>
              <w:bottom w:val="single" w:sz="4" w:space="0" w:color="000080"/>
              <w:right w:val="single" w:sz="4" w:space="0" w:color="000080"/>
            </w:tcBorders>
            <w:shd w:val="clear" w:color="000000" w:fill="C6E0B4"/>
            <w:noWrap/>
            <w:vAlign w:val="center"/>
            <w:hideMark/>
          </w:tcPr>
          <w:p w:rsidR="00A97DA9" w:rsidRPr="00A97DA9" w:rsidRDefault="00A97DA9" w:rsidP="00A97DA9">
            <w:pPr>
              <w:spacing w:after="0" w:line="240" w:lineRule="auto"/>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1327" w:type="dxa"/>
            <w:tcBorders>
              <w:top w:val="nil"/>
              <w:left w:val="nil"/>
              <w:bottom w:val="single" w:sz="4" w:space="0" w:color="000080"/>
              <w:right w:val="single" w:sz="4" w:space="0" w:color="000080"/>
            </w:tcBorders>
            <w:shd w:val="clear" w:color="000000" w:fill="C6E0B4"/>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EUR</w:t>
            </w:r>
          </w:p>
        </w:tc>
        <w:tc>
          <w:tcPr>
            <w:tcW w:w="2805" w:type="dxa"/>
            <w:tcBorders>
              <w:top w:val="nil"/>
              <w:left w:val="nil"/>
              <w:bottom w:val="single" w:sz="4" w:space="0" w:color="000080"/>
              <w:right w:val="single" w:sz="4" w:space="0" w:color="000080"/>
            </w:tcBorders>
            <w:shd w:val="clear" w:color="000000" w:fill="C6E0B4"/>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EUR</w:t>
            </w:r>
          </w:p>
        </w:tc>
        <w:tc>
          <w:tcPr>
            <w:tcW w:w="970" w:type="dxa"/>
            <w:tcBorders>
              <w:top w:val="nil"/>
              <w:left w:val="nil"/>
              <w:bottom w:val="single" w:sz="4" w:space="0" w:color="000080"/>
              <w:right w:val="single" w:sz="4" w:space="0" w:color="000080"/>
            </w:tcBorders>
            <w:shd w:val="clear" w:color="000000" w:fill="C6E0B4"/>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EUR</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ind w:firstLineChars="200" w:firstLine="320"/>
              <w:rPr>
                <w:rFonts w:ascii="Arial" w:eastAsia="Times New Roman" w:hAnsi="Arial" w:cs="Arial"/>
                <w:sz w:val="16"/>
                <w:szCs w:val="16"/>
                <w:lang w:eastAsia="hr-HR"/>
              </w:rPr>
            </w:pPr>
            <w:r w:rsidRPr="00A97DA9">
              <w:rPr>
                <w:rFonts w:ascii="Arial" w:eastAsia="Times New Roman" w:hAnsi="Arial" w:cs="Arial"/>
                <w:sz w:val="16"/>
                <w:szCs w:val="16"/>
                <w:lang w:eastAsia="hr-HR"/>
              </w:rPr>
              <w:t>080</w:t>
            </w:r>
          </w:p>
        </w:tc>
        <w:tc>
          <w:tcPr>
            <w:tcW w:w="6077" w:type="dxa"/>
            <w:tcBorders>
              <w:top w:val="nil"/>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MINISTARSTVO ZNANOSTI I OBRAZOVANJA</w:t>
            </w:r>
          </w:p>
        </w:tc>
        <w:tc>
          <w:tcPr>
            <w:tcW w:w="1327" w:type="dxa"/>
            <w:tcBorders>
              <w:top w:val="nil"/>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1.690.721</w:t>
            </w:r>
          </w:p>
        </w:tc>
        <w:tc>
          <w:tcPr>
            <w:tcW w:w="2805" w:type="dxa"/>
            <w:tcBorders>
              <w:top w:val="nil"/>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1.662.366,32</w:t>
            </w:r>
          </w:p>
        </w:tc>
        <w:tc>
          <w:tcPr>
            <w:tcW w:w="970" w:type="dxa"/>
            <w:tcBorders>
              <w:top w:val="nil"/>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98</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ind w:firstLineChars="300" w:firstLine="480"/>
              <w:rPr>
                <w:rFonts w:ascii="Arial" w:eastAsia="Times New Roman" w:hAnsi="Arial" w:cs="Arial"/>
                <w:sz w:val="16"/>
                <w:szCs w:val="16"/>
                <w:lang w:eastAsia="hr-HR"/>
              </w:rPr>
            </w:pPr>
            <w:r w:rsidRPr="00A97DA9">
              <w:rPr>
                <w:rFonts w:ascii="Arial" w:eastAsia="Times New Roman" w:hAnsi="Arial" w:cs="Arial"/>
                <w:sz w:val="16"/>
                <w:szCs w:val="16"/>
                <w:lang w:eastAsia="hr-HR"/>
              </w:rPr>
              <w:t>08006</w:t>
            </w:r>
          </w:p>
        </w:tc>
        <w:tc>
          <w:tcPr>
            <w:tcW w:w="6077" w:type="dxa"/>
            <w:tcBorders>
              <w:top w:val="nil"/>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Sveučilišta i veleučilišta u Republici Hrvatskoj</w:t>
            </w:r>
          </w:p>
        </w:tc>
        <w:tc>
          <w:tcPr>
            <w:tcW w:w="1327" w:type="dxa"/>
            <w:tcBorders>
              <w:top w:val="nil"/>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1.690.721</w:t>
            </w:r>
          </w:p>
        </w:tc>
        <w:tc>
          <w:tcPr>
            <w:tcW w:w="2805" w:type="dxa"/>
            <w:tcBorders>
              <w:top w:val="nil"/>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1.662.366,32</w:t>
            </w:r>
          </w:p>
        </w:tc>
        <w:tc>
          <w:tcPr>
            <w:tcW w:w="970" w:type="dxa"/>
            <w:tcBorders>
              <w:top w:val="nil"/>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98</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000000" w:fill="FFF2CC"/>
            <w:vAlign w:val="center"/>
            <w:hideMark/>
          </w:tcPr>
          <w:p w:rsidR="00A97DA9" w:rsidRPr="00A97DA9" w:rsidRDefault="00A97DA9" w:rsidP="00A97DA9">
            <w:pPr>
              <w:spacing w:after="0" w:line="240" w:lineRule="auto"/>
              <w:ind w:firstLineChars="400" w:firstLine="640"/>
              <w:rPr>
                <w:rFonts w:ascii="Arial" w:eastAsia="Times New Roman" w:hAnsi="Arial" w:cs="Arial"/>
                <w:sz w:val="16"/>
                <w:szCs w:val="16"/>
                <w:lang w:eastAsia="hr-HR"/>
              </w:rPr>
            </w:pPr>
            <w:r w:rsidRPr="00A97DA9">
              <w:rPr>
                <w:rFonts w:ascii="Arial" w:eastAsia="Times New Roman" w:hAnsi="Arial" w:cs="Arial"/>
                <w:sz w:val="16"/>
                <w:szCs w:val="16"/>
                <w:lang w:eastAsia="hr-HR"/>
              </w:rPr>
              <w:t>3705</w:t>
            </w:r>
          </w:p>
        </w:tc>
        <w:tc>
          <w:tcPr>
            <w:tcW w:w="6077" w:type="dxa"/>
            <w:tcBorders>
              <w:top w:val="nil"/>
              <w:left w:val="nil"/>
              <w:bottom w:val="single" w:sz="4" w:space="0" w:color="000080"/>
              <w:right w:val="single" w:sz="4" w:space="0" w:color="000080"/>
            </w:tcBorders>
            <w:shd w:val="clear" w:color="000000" w:fill="FFF2CC"/>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VISOKO OBRAZOVANJE</w:t>
            </w:r>
          </w:p>
        </w:tc>
        <w:tc>
          <w:tcPr>
            <w:tcW w:w="1327" w:type="dxa"/>
            <w:tcBorders>
              <w:top w:val="nil"/>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1.690.721</w:t>
            </w:r>
          </w:p>
        </w:tc>
        <w:tc>
          <w:tcPr>
            <w:tcW w:w="2805" w:type="dxa"/>
            <w:tcBorders>
              <w:top w:val="nil"/>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1.662.366,32</w:t>
            </w:r>
          </w:p>
        </w:tc>
        <w:tc>
          <w:tcPr>
            <w:tcW w:w="970" w:type="dxa"/>
            <w:tcBorders>
              <w:top w:val="nil"/>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98</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000000" w:fill="FFFF00"/>
            <w:noWrap/>
            <w:vAlign w:val="center"/>
            <w:hideMark/>
          </w:tcPr>
          <w:p w:rsidR="00A97DA9" w:rsidRPr="00A97DA9" w:rsidRDefault="00A97DA9" w:rsidP="00A97DA9">
            <w:pPr>
              <w:spacing w:after="0" w:line="240" w:lineRule="auto"/>
              <w:ind w:firstLineChars="500" w:firstLine="800"/>
              <w:rPr>
                <w:rFonts w:ascii="Arial" w:eastAsia="Times New Roman" w:hAnsi="Arial" w:cs="Arial"/>
                <w:sz w:val="16"/>
                <w:szCs w:val="16"/>
                <w:lang w:eastAsia="hr-HR"/>
              </w:rPr>
            </w:pPr>
            <w:r w:rsidRPr="00A97DA9">
              <w:rPr>
                <w:rFonts w:ascii="Arial" w:eastAsia="Times New Roman" w:hAnsi="Arial" w:cs="Arial"/>
                <w:sz w:val="16"/>
                <w:szCs w:val="16"/>
                <w:lang w:eastAsia="hr-HR"/>
              </w:rPr>
              <w:t>A621003</w:t>
            </w:r>
          </w:p>
        </w:tc>
        <w:tc>
          <w:tcPr>
            <w:tcW w:w="6077" w:type="dxa"/>
            <w:tcBorders>
              <w:top w:val="nil"/>
              <w:left w:val="nil"/>
              <w:bottom w:val="single" w:sz="4" w:space="0" w:color="000080"/>
              <w:right w:val="single" w:sz="4" w:space="0" w:color="000080"/>
            </w:tcBorders>
            <w:shd w:val="clear" w:color="000000" w:fill="FFFF00"/>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REDOVNA DJELATNOST SVEUČILIŠTA U OSIJEKU</w:t>
            </w:r>
          </w:p>
        </w:tc>
        <w:tc>
          <w:tcPr>
            <w:tcW w:w="1327" w:type="dxa"/>
            <w:tcBorders>
              <w:top w:val="nil"/>
              <w:left w:val="nil"/>
              <w:bottom w:val="single" w:sz="4" w:space="0" w:color="000080"/>
              <w:right w:val="single" w:sz="4" w:space="0" w:color="000080"/>
            </w:tcBorders>
            <w:shd w:val="clear" w:color="000000" w:fill="FFFF00"/>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734.108</w:t>
            </w:r>
          </w:p>
        </w:tc>
        <w:tc>
          <w:tcPr>
            <w:tcW w:w="2805" w:type="dxa"/>
            <w:tcBorders>
              <w:top w:val="nil"/>
              <w:left w:val="nil"/>
              <w:bottom w:val="single" w:sz="4" w:space="0" w:color="000080"/>
              <w:right w:val="single" w:sz="4" w:space="0" w:color="000080"/>
            </w:tcBorders>
            <w:shd w:val="clear" w:color="000000" w:fill="FFFF00"/>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733.174,05</w:t>
            </w:r>
          </w:p>
        </w:tc>
        <w:tc>
          <w:tcPr>
            <w:tcW w:w="970" w:type="dxa"/>
            <w:tcBorders>
              <w:top w:val="nil"/>
              <w:left w:val="nil"/>
              <w:bottom w:val="single" w:sz="4" w:space="0" w:color="000080"/>
              <w:right w:val="single" w:sz="4" w:space="0" w:color="000080"/>
            </w:tcBorders>
            <w:shd w:val="clear" w:color="000000" w:fill="FFFF00"/>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100</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600" w:firstLine="960"/>
              <w:rPr>
                <w:rFonts w:ascii="Arial" w:eastAsia="Times New Roman" w:hAnsi="Arial" w:cs="Arial"/>
                <w:sz w:val="16"/>
                <w:szCs w:val="16"/>
                <w:lang w:eastAsia="hr-HR"/>
              </w:rPr>
            </w:pPr>
            <w:r w:rsidRPr="00A97DA9">
              <w:rPr>
                <w:rFonts w:ascii="Arial" w:eastAsia="Times New Roman" w:hAnsi="Arial" w:cs="Arial"/>
                <w:sz w:val="16"/>
                <w:szCs w:val="16"/>
                <w:lang w:eastAsia="hr-HR"/>
              </w:rPr>
              <w:t>0942</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Drugi stupanj visoke naobrazbe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734.108</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733.174,05</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100</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700" w:firstLine="1120"/>
              <w:rPr>
                <w:rFonts w:ascii="Arial" w:eastAsia="Times New Roman" w:hAnsi="Arial" w:cs="Arial"/>
                <w:sz w:val="16"/>
                <w:szCs w:val="16"/>
                <w:lang w:eastAsia="hr-HR"/>
              </w:rPr>
            </w:pPr>
            <w:r w:rsidRPr="00A97DA9">
              <w:rPr>
                <w:rFonts w:ascii="Arial" w:eastAsia="Times New Roman" w:hAnsi="Arial" w:cs="Arial"/>
                <w:sz w:val="16"/>
                <w:szCs w:val="16"/>
                <w:lang w:eastAsia="hr-HR"/>
              </w:rPr>
              <w:t>11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Opći prihodi i primici</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734.108</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733.174,05</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100</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800" w:firstLine="1280"/>
              <w:rPr>
                <w:rFonts w:ascii="Arial" w:eastAsia="Times New Roman" w:hAnsi="Arial" w:cs="Arial"/>
                <w:sz w:val="16"/>
                <w:szCs w:val="16"/>
                <w:lang w:eastAsia="hr-HR"/>
              </w:rPr>
            </w:pPr>
            <w:r w:rsidRPr="00A97DA9">
              <w:rPr>
                <w:rFonts w:ascii="Arial" w:eastAsia="Times New Roman" w:hAnsi="Arial" w:cs="Arial"/>
                <w:sz w:val="16"/>
                <w:szCs w:val="16"/>
                <w:lang w:eastAsia="hr-HR"/>
              </w:rPr>
              <w:t>31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Rashodi za zaposlene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716.749</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715.905,64</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100</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3111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Plaće za redovan rad</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590.795,16</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3121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Ostali rashodi za zaposlene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32.812,18</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3132</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Doprinosi za zdravstveno osiguranje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92.298,30</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800" w:firstLine="1280"/>
              <w:rPr>
                <w:rFonts w:ascii="Arial" w:eastAsia="Times New Roman" w:hAnsi="Arial" w:cs="Arial"/>
                <w:sz w:val="16"/>
                <w:szCs w:val="16"/>
                <w:lang w:eastAsia="hr-HR"/>
              </w:rPr>
            </w:pPr>
            <w:r w:rsidRPr="00A97DA9">
              <w:rPr>
                <w:rFonts w:ascii="Arial" w:eastAsia="Times New Roman" w:hAnsi="Arial" w:cs="Arial"/>
                <w:sz w:val="16"/>
                <w:szCs w:val="16"/>
                <w:lang w:eastAsia="hr-HR"/>
              </w:rPr>
              <w:t>32</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Materijalni rashodi</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17.359</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17.268,41</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99</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3212</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Naknada za prijevoz s posla i na posao</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12.258,98</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3236</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Sistematski izdrastveni pregled zaposlenika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3.345,00</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3295</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Novčana naknada zbog nezap. Invalida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1.664,43</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000000" w:fill="FFFF00"/>
            <w:noWrap/>
            <w:vAlign w:val="center"/>
            <w:hideMark/>
          </w:tcPr>
          <w:p w:rsidR="00A97DA9" w:rsidRPr="00A97DA9" w:rsidRDefault="00A97DA9" w:rsidP="00A97DA9">
            <w:pPr>
              <w:spacing w:after="0" w:line="240" w:lineRule="auto"/>
              <w:ind w:firstLineChars="500" w:firstLine="800"/>
              <w:rPr>
                <w:rFonts w:ascii="Arial" w:eastAsia="Times New Roman" w:hAnsi="Arial" w:cs="Arial"/>
                <w:sz w:val="16"/>
                <w:szCs w:val="16"/>
                <w:lang w:eastAsia="hr-HR"/>
              </w:rPr>
            </w:pPr>
            <w:r w:rsidRPr="00A97DA9">
              <w:rPr>
                <w:rFonts w:ascii="Arial" w:eastAsia="Times New Roman" w:hAnsi="Arial" w:cs="Arial"/>
                <w:sz w:val="16"/>
                <w:szCs w:val="16"/>
                <w:lang w:eastAsia="hr-HR"/>
              </w:rPr>
              <w:t>A622122</w:t>
            </w:r>
          </w:p>
        </w:tc>
        <w:tc>
          <w:tcPr>
            <w:tcW w:w="6077" w:type="dxa"/>
            <w:tcBorders>
              <w:top w:val="nil"/>
              <w:left w:val="nil"/>
              <w:bottom w:val="single" w:sz="4" w:space="0" w:color="000080"/>
              <w:right w:val="single" w:sz="4" w:space="0" w:color="000080"/>
            </w:tcBorders>
            <w:shd w:val="clear" w:color="000000" w:fill="FFFF00"/>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PROGRAMSKO FINANCIRANJE JAVNIH VISOKIH UČILIŠTA</w:t>
            </w:r>
          </w:p>
        </w:tc>
        <w:tc>
          <w:tcPr>
            <w:tcW w:w="1327" w:type="dxa"/>
            <w:tcBorders>
              <w:top w:val="nil"/>
              <w:left w:val="nil"/>
              <w:bottom w:val="single" w:sz="4" w:space="0" w:color="000080"/>
              <w:right w:val="single" w:sz="4" w:space="0" w:color="000080"/>
            </w:tcBorders>
            <w:shd w:val="clear" w:color="000000" w:fill="FFFF00"/>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66.362</w:t>
            </w:r>
          </w:p>
        </w:tc>
        <w:tc>
          <w:tcPr>
            <w:tcW w:w="2805" w:type="dxa"/>
            <w:tcBorders>
              <w:top w:val="nil"/>
              <w:left w:val="nil"/>
              <w:bottom w:val="single" w:sz="4" w:space="0" w:color="000080"/>
              <w:right w:val="single" w:sz="4" w:space="0" w:color="000080"/>
            </w:tcBorders>
            <w:shd w:val="clear" w:color="000000" w:fill="FFFF00"/>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66.361,40</w:t>
            </w:r>
          </w:p>
        </w:tc>
        <w:tc>
          <w:tcPr>
            <w:tcW w:w="970" w:type="dxa"/>
            <w:tcBorders>
              <w:top w:val="nil"/>
              <w:left w:val="nil"/>
              <w:bottom w:val="single" w:sz="4" w:space="0" w:color="000080"/>
              <w:right w:val="single" w:sz="4" w:space="0" w:color="000080"/>
            </w:tcBorders>
            <w:shd w:val="clear" w:color="000000" w:fill="FFFF00"/>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100</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600" w:firstLine="960"/>
              <w:rPr>
                <w:rFonts w:ascii="Arial" w:eastAsia="Times New Roman" w:hAnsi="Arial" w:cs="Arial"/>
                <w:sz w:val="16"/>
                <w:szCs w:val="16"/>
                <w:lang w:eastAsia="hr-HR"/>
              </w:rPr>
            </w:pPr>
            <w:r w:rsidRPr="00A97DA9">
              <w:rPr>
                <w:rFonts w:ascii="Arial" w:eastAsia="Times New Roman" w:hAnsi="Arial" w:cs="Arial"/>
                <w:sz w:val="16"/>
                <w:szCs w:val="16"/>
                <w:lang w:eastAsia="hr-HR"/>
              </w:rPr>
              <w:t>0942</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Drugi stupanj visoke naobrazbe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66.362</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66.361,40</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100</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700" w:firstLine="1120"/>
              <w:rPr>
                <w:rFonts w:ascii="Arial" w:eastAsia="Times New Roman" w:hAnsi="Arial" w:cs="Arial"/>
                <w:sz w:val="16"/>
                <w:szCs w:val="16"/>
                <w:lang w:eastAsia="hr-HR"/>
              </w:rPr>
            </w:pPr>
            <w:r w:rsidRPr="00A97DA9">
              <w:rPr>
                <w:rFonts w:ascii="Arial" w:eastAsia="Times New Roman" w:hAnsi="Arial" w:cs="Arial"/>
                <w:sz w:val="16"/>
                <w:szCs w:val="16"/>
                <w:lang w:eastAsia="hr-HR"/>
              </w:rPr>
              <w:t>11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Opći prihodi i primici</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66.362</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66.361,40</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100</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800" w:firstLine="1280"/>
              <w:rPr>
                <w:rFonts w:ascii="Arial" w:eastAsia="Times New Roman" w:hAnsi="Arial" w:cs="Arial"/>
                <w:sz w:val="16"/>
                <w:szCs w:val="16"/>
                <w:lang w:eastAsia="hr-HR"/>
              </w:rPr>
            </w:pPr>
            <w:r w:rsidRPr="00A97DA9">
              <w:rPr>
                <w:rFonts w:ascii="Arial" w:eastAsia="Times New Roman" w:hAnsi="Arial" w:cs="Arial"/>
                <w:sz w:val="16"/>
                <w:szCs w:val="16"/>
                <w:lang w:eastAsia="hr-HR"/>
              </w:rPr>
              <w:t>32</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Materijalni rashodi</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66.362</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66.361,40</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100</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lastRenderedPageBreak/>
              <w:t>3223</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Energija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23.355,41</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3224</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Materijal i dijelovi za tekuće i inv. Održavanja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10.784,41</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3232</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Usluge tekućeg i investicijskog održavanja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10.300,35</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3234</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Komunalne usluge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2.903,42</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3235</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Zakupnine i najamnine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3.043,09</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3238</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Računalne usluge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12.480,98</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3239</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Ostale usluge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2.428,73</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3291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Naknada za rad predstavničkih i izvršnih tijela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1.065,01</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000000" w:fill="FFFF00"/>
            <w:noWrap/>
            <w:vAlign w:val="center"/>
            <w:hideMark/>
          </w:tcPr>
          <w:p w:rsidR="00A97DA9" w:rsidRPr="00A97DA9" w:rsidRDefault="00A97DA9" w:rsidP="00A97DA9">
            <w:pPr>
              <w:spacing w:after="0" w:line="240" w:lineRule="auto"/>
              <w:ind w:firstLineChars="500" w:firstLine="800"/>
              <w:rPr>
                <w:rFonts w:ascii="Arial" w:eastAsia="Times New Roman" w:hAnsi="Arial" w:cs="Arial"/>
                <w:sz w:val="16"/>
                <w:szCs w:val="16"/>
                <w:lang w:eastAsia="hr-HR"/>
              </w:rPr>
            </w:pPr>
            <w:r w:rsidRPr="00A97DA9">
              <w:rPr>
                <w:rFonts w:ascii="Arial" w:eastAsia="Times New Roman" w:hAnsi="Arial" w:cs="Arial"/>
                <w:sz w:val="16"/>
                <w:szCs w:val="16"/>
                <w:lang w:eastAsia="hr-HR"/>
              </w:rPr>
              <w:t>A679090</w:t>
            </w:r>
          </w:p>
        </w:tc>
        <w:tc>
          <w:tcPr>
            <w:tcW w:w="6077" w:type="dxa"/>
            <w:tcBorders>
              <w:top w:val="nil"/>
              <w:left w:val="nil"/>
              <w:bottom w:val="single" w:sz="4" w:space="0" w:color="000080"/>
              <w:right w:val="single" w:sz="4" w:space="0" w:color="000080"/>
            </w:tcBorders>
            <w:shd w:val="clear" w:color="000000" w:fill="FFFF00"/>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REDOVNA DJELATNOST SVEUČILIŠTA U OSIJEKU (IZ EVIDENCIJSKIH PRIHODA)</w:t>
            </w:r>
          </w:p>
        </w:tc>
        <w:tc>
          <w:tcPr>
            <w:tcW w:w="1327" w:type="dxa"/>
            <w:tcBorders>
              <w:top w:val="nil"/>
              <w:left w:val="nil"/>
              <w:bottom w:val="single" w:sz="4" w:space="0" w:color="000080"/>
              <w:right w:val="single" w:sz="4" w:space="0" w:color="000080"/>
            </w:tcBorders>
            <w:shd w:val="clear" w:color="000000" w:fill="FFFF00"/>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890.251</w:t>
            </w:r>
          </w:p>
        </w:tc>
        <w:tc>
          <w:tcPr>
            <w:tcW w:w="2805" w:type="dxa"/>
            <w:tcBorders>
              <w:top w:val="nil"/>
              <w:left w:val="nil"/>
              <w:bottom w:val="single" w:sz="4" w:space="0" w:color="000080"/>
              <w:right w:val="single" w:sz="4" w:space="0" w:color="000080"/>
            </w:tcBorders>
            <w:shd w:val="clear" w:color="000000" w:fill="FFFF00"/>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862.830,87</w:t>
            </w:r>
          </w:p>
        </w:tc>
        <w:tc>
          <w:tcPr>
            <w:tcW w:w="970" w:type="dxa"/>
            <w:tcBorders>
              <w:top w:val="nil"/>
              <w:left w:val="nil"/>
              <w:bottom w:val="single" w:sz="4" w:space="0" w:color="000080"/>
              <w:right w:val="single" w:sz="4" w:space="0" w:color="000080"/>
            </w:tcBorders>
            <w:shd w:val="clear" w:color="000000" w:fill="FFFF00"/>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97</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600" w:firstLine="960"/>
              <w:rPr>
                <w:rFonts w:ascii="Arial" w:eastAsia="Times New Roman" w:hAnsi="Arial" w:cs="Arial"/>
                <w:sz w:val="16"/>
                <w:szCs w:val="16"/>
                <w:lang w:eastAsia="hr-HR"/>
              </w:rPr>
            </w:pPr>
            <w:r w:rsidRPr="00A97DA9">
              <w:rPr>
                <w:rFonts w:ascii="Arial" w:eastAsia="Times New Roman" w:hAnsi="Arial" w:cs="Arial"/>
                <w:sz w:val="16"/>
                <w:szCs w:val="16"/>
                <w:lang w:eastAsia="hr-HR"/>
              </w:rPr>
              <w:t>0942</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Drugi stupanj visoke naobrazbe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890.251</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862.830,87</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97</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ind w:firstLineChars="700" w:firstLine="1120"/>
              <w:rPr>
                <w:rFonts w:ascii="Arial" w:eastAsia="Times New Roman" w:hAnsi="Arial" w:cs="Arial"/>
                <w:sz w:val="16"/>
                <w:szCs w:val="16"/>
                <w:lang w:eastAsia="hr-HR"/>
              </w:rPr>
            </w:pPr>
            <w:r w:rsidRPr="00A97DA9">
              <w:rPr>
                <w:rFonts w:ascii="Arial" w:eastAsia="Times New Roman" w:hAnsi="Arial" w:cs="Arial"/>
                <w:sz w:val="16"/>
                <w:szCs w:val="16"/>
                <w:lang w:eastAsia="hr-HR"/>
              </w:rPr>
              <w:t>31</w:t>
            </w:r>
          </w:p>
        </w:tc>
        <w:tc>
          <w:tcPr>
            <w:tcW w:w="6077" w:type="dxa"/>
            <w:tcBorders>
              <w:top w:val="nil"/>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Vlastiti prihodi</w:t>
            </w:r>
          </w:p>
        </w:tc>
        <w:tc>
          <w:tcPr>
            <w:tcW w:w="1327" w:type="dxa"/>
            <w:tcBorders>
              <w:top w:val="nil"/>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10.974</w:t>
            </w:r>
          </w:p>
        </w:tc>
        <w:tc>
          <w:tcPr>
            <w:tcW w:w="2805" w:type="dxa"/>
            <w:tcBorders>
              <w:top w:val="nil"/>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11.113,50</w:t>
            </w:r>
          </w:p>
        </w:tc>
        <w:tc>
          <w:tcPr>
            <w:tcW w:w="970" w:type="dxa"/>
            <w:tcBorders>
              <w:top w:val="nil"/>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101</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800" w:firstLine="1280"/>
              <w:rPr>
                <w:rFonts w:ascii="Arial" w:eastAsia="Times New Roman" w:hAnsi="Arial" w:cs="Arial"/>
                <w:sz w:val="16"/>
                <w:szCs w:val="16"/>
                <w:lang w:eastAsia="hr-HR"/>
              </w:rPr>
            </w:pPr>
            <w:r w:rsidRPr="00A97DA9">
              <w:rPr>
                <w:rFonts w:ascii="Arial" w:eastAsia="Times New Roman" w:hAnsi="Arial" w:cs="Arial"/>
                <w:sz w:val="16"/>
                <w:szCs w:val="16"/>
                <w:lang w:eastAsia="hr-HR"/>
              </w:rPr>
              <w:t>42</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Rashodi za nabavu proizvedene dugotrajne imovine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10.974</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11.113,50</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101</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4221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Uredska oprema i namještaj</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10.840,14</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4241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Knjižna građa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273,36</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ind w:firstLineChars="700" w:firstLine="1120"/>
              <w:rPr>
                <w:rFonts w:ascii="Arial" w:eastAsia="Times New Roman" w:hAnsi="Arial" w:cs="Arial"/>
                <w:sz w:val="16"/>
                <w:szCs w:val="16"/>
                <w:lang w:eastAsia="hr-HR"/>
              </w:rPr>
            </w:pPr>
            <w:r w:rsidRPr="00A97DA9">
              <w:rPr>
                <w:rFonts w:ascii="Arial" w:eastAsia="Times New Roman" w:hAnsi="Arial" w:cs="Arial"/>
                <w:sz w:val="16"/>
                <w:szCs w:val="16"/>
                <w:lang w:eastAsia="hr-HR"/>
              </w:rPr>
              <w:t>43</w:t>
            </w:r>
          </w:p>
        </w:tc>
        <w:tc>
          <w:tcPr>
            <w:tcW w:w="6077" w:type="dxa"/>
            <w:tcBorders>
              <w:top w:val="nil"/>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Ostali prihodi za posebne namjene</w:t>
            </w:r>
          </w:p>
        </w:tc>
        <w:tc>
          <w:tcPr>
            <w:tcW w:w="1327" w:type="dxa"/>
            <w:tcBorders>
              <w:top w:val="nil"/>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142.489</w:t>
            </w:r>
          </w:p>
        </w:tc>
        <w:tc>
          <w:tcPr>
            <w:tcW w:w="2805" w:type="dxa"/>
            <w:tcBorders>
              <w:top w:val="nil"/>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138.182,47</w:t>
            </w:r>
          </w:p>
        </w:tc>
        <w:tc>
          <w:tcPr>
            <w:tcW w:w="970" w:type="dxa"/>
            <w:tcBorders>
              <w:top w:val="nil"/>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97</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800" w:firstLine="1280"/>
              <w:rPr>
                <w:rFonts w:ascii="Arial" w:eastAsia="Times New Roman" w:hAnsi="Arial" w:cs="Arial"/>
                <w:sz w:val="16"/>
                <w:szCs w:val="16"/>
                <w:lang w:eastAsia="hr-HR"/>
              </w:rPr>
            </w:pPr>
            <w:r w:rsidRPr="00A97DA9">
              <w:rPr>
                <w:rFonts w:ascii="Arial" w:eastAsia="Times New Roman" w:hAnsi="Arial" w:cs="Arial"/>
                <w:sz w:val="16"/>
                <w:szCs w:val="16"/>
                <w:lang w:eastAsia="hr-HR"/>
              </w:rPr>
              <w:t>31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Rashodi za zaposlene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32.986</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32.853,15</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100</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3121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Ostali rashodi za zaposlene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32.853,15</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800" w:firstLine="1280"/>
              <w:rPr>
                <w:rFonts w:ascii="Arial" w:eastAsia="Times New Roman" w:hAnsi="Arial" w:cs="Arial"/>
                <w:sz w:val="16"/>
                <w:szCs w:val="16"/>
                <w:lang w:eastAsia="hr-HR"/>
              </w:rPr>
            </w:pPr>
            <w:r w:rsidRPr="00A97DA9">
              <w:rPr>
                <w:rFonts w:ascii="Arial" w:eastAsia="Times New Roman" w:hAnsi="Arial" w:cs="Arial"/>
                <w:sz w:val="16"/>
                <w:szCs w:val="16"/>
                <w:lang w:eastAsia="hr-HR"/>
              </w:rPr>
              <w:t>32</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Materijalni rashodi</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89.341</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83.146,14</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93</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3211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Službena putovanja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1.417,16</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3213</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Stručno usavršavanje zaposlenika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949,00</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3221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Uredski materijal i ost. Materijal</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19.851,55</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3223</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Energija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5.065,63</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3224</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Materijal i dijelovi za tek. I inv. Održavanje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172,82</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3227</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Službena, radna i zaštitna odjeća i obuća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108,00</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3231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Usluge telefona, pošte i prijevoza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3.435,46</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3232</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Usluge tekućeg i investicijskog održavanja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16.695,47</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3234</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Komunalne usluge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189,84</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3235</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Zakupnine i najamnine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225,00</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3236</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Sistematski i zdra</w:t>
            </w:r>
            <w:r w:rsidR="00D34862">
              <w:rPr>
                <w:rFonts w:ascii="Arial" w:eastAsia="Times New Roman" w:hAnsi="Arial" w:cs="Arial"/>
                <w:sz w:val="16"/>
                <w:szCs w:val="16"/>
                <w:lang w:eastAsia="hr-HR"/>
              </w:rPr>
              <w:t>v</w:t>
            </w:r>
            <w:r w:rsidRPr="00A97DA9">
              <w:rPr>
                <w:rFonts w:ascii="Arial" w:eastAsia="Times New Roman" w:hAnsi="Arial" w:cs="Arial"/>
                <w:sz w:val="16"/>
                <w:szCs w:val="16"/>
                <w:lang w:eastAsia="hr-HR"/>
              </w:rPr>
              <w:t>stveni pregled zaposlenika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605,07</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lastRenderedPageBreak/>
              <w:t>3237</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Intelektualne i osobne usluge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29.669,47</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3239</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Ostale usluge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1.560,36</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3241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Naknade troškovima izvan radnog odnosa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629,12</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3293</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Reprezentacija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1.448,46</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3294</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Domaće i međunarodne članarine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200,00</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3295</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Pristojbe i naknade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25,91</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3299</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Ostali nespomenuti rashodi poslovanja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897,82</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800" w:firstLine="1280"/>
              <w:rPr>
                <w:rFonts w:ascii="Arial" w:eastAsia="Times New Roman" w:hAnsi="Arial" w:cs="Arial"/>
                <w:sz w:val="16"/>
                <w:szCs w:val="16"/>
                <w:lang w:eastAsia="hr-HR"/>
              </w:rPr>
            </w:pPr>
            <w:r w:rsidRPr="00A97DA9">
              <w:rPr>
                <w:rFonts w:ascii="Arial" w:eastAsia="Times New Roman" w:hAnsi="Arial" w:cs="Arial"/>
                <w:sz w:val="16"/>
                <w:szCs w:val="16"/>
                <w:lang w:eastAsia="hr-HR"/>
              </w:rPr>
              <w:t>34</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Financijski rashodi</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2.700</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2.630,21</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97</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3431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Bankarske usluge i usluge platnog prometa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2.630,21</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800" w:firstLine="1280"/>
              <w:rPr>
                <w:rFonts w:ascii="Arial" w:eastAsia="Times New Roman" w:hAnsi="Arial" w:cs="Arial"/>
                <w:sz w:val="16"/>
                <w:szCs w:val="16"/>
                <w:lang w:eastAsia="hr-HR"/>
              </w:rPr>
            </w:pPr>
            <w:r w:rsidRPr="00A97DA9">
              <w:rPr>
                <w:rFonts w:ascii="Arial" w:eastAsia="Times New Roman" w:hAnsi="Arial" w:cs="Arial"/>
                <w:sz w:val="16"/>
                <w:szCs w:val="16"/>
                <w:lang w:eastAsia="hr-HR"/>
              </w:rPr>
              <w:t>42</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Rashodi za nabavu proizvedene dugotrajne imovine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17.462</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19.552,97</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112</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4221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Uredska oprema i namještaj</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1.771,34</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4241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Knjižna građa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17.781,63</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ind w:firstLineChars="700" w:firstLine="1120"/>
              <w:rPr>
                <w:rFonts w:ascii="Arial" w:eastAsia="Times New Roman" w:hAnsi="Arial" w:cs="Arial"/>
                <w:sz w:val="16"/>
                <w:szCs w:val="16"/>
                <w:lang w:eastAsia="hr-HR"/>
              </w:rPr>
            </w:pPr>
            <w:r w:rsidRPr="00A97DA9">
              <w:rPr>
                <w:rFonts w:ascii="Arial" w:eastAsia="Times New Roman" w:hAnsi="Arial" w:cs="Arial"/>
                <w:sz w:val="16"/>
                <w:szCs w:val="16"/>
                <w:lang w:eastAsia="hr-HR"/>
              </w:rPr>
              <w:t>52</w:t>
            </w:r>
          </w:p>
        </w:tc>
        <w:tc>
          <w:tcPr>
            <w:tcW w:w="6077" w:type="dxa"/>
            <w:tcBorders>
              <w:top w:val="nil"/>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Ostale pomoći</w:t>
            </w:r>
          </w:p>
        </w:tc>
        <w:tc>
          <w:tcPr>
            <w:tcW w:w="1327" w:type="dxa"/>
            <w:tcBorders>
              <w:top w:val="nil"/>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713.588</w:t>
            </w:r>
          </w:p>
        </w:tc>
        <w:tc>
          <w:tcPr>
            <w:tcW w:w="2805" w:type="dxa"/>
            <w:tcBorders>
              <w:top w:val="nil"/>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713.534,90</w:t>
            </w:r>
          </w:p>
        </w:tc>
        <w:tc>
          <w:tcPr>
            <w:tcW w:w="970" w:type="dxa"/>
            <w:tcBorders>
              <w:top w:val="nil"/>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100</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800" w:firstLine="1280"/>
              <w:rPr>
                <w:rFonts w:ascii="Arial" w:eastAsia="Times New Roman" w:hAnsi="Arial" w:cs="Arial"/>
                <w:sz w:val="16"/>
                <w:szCs w:val="16"/>
                <w:lang w:eastAsia="hr-HR"/>
              </w:rPr>
            </w:pPr>
            <w:r w:rsidRPr="00A97DA9">
              <w:rPr>
                <w:rFonts w:ascii="Arial" w:eastAsia="Times New Roman" w:hAnsi="Arial" w:cs="Arial"/>
                <w:sz w:val="16"/>
                <w:szCs w:val="16"/>
                <w:lang w:eastAsia="hr-HR"/>
              </w:rPr>
              <w:t>31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Rashodi za zaposlene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478.623</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477.955,57</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100</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3111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Plaće za redovan rad</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401.304,45</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3121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Ostali rashodi za zaposlene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19.042,75</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3132</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Doprinosi na plaće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57.608,37</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800" w:firstLine="1280"/>
              <w:rPr>
                <w:rFonts w:ascii="Arial" w:eastAsia="Times New Roman" w:hAnsi="Arial" w:cs="Arial"/>
                <w:sz w:val="16"/>
                <w:szCs w:val="16"/>
                <w:lang w:eastAsia="hr-HR"/>
              </w:rPr>
            </w:pPr>
            <w:r w:rsidRPr="00A97DA9">
              <w:rPr>
                <w:rFonts w:ascii="Arial" w:eastAsia="Times New Roman" w:hAnsi="Arial" w:cs="Arial"/>
                <w:sz w:val="16"/>
                <w:szCs w:val="16"/>
                <w:lang w:eastAsia="hr-HR"/>
              </w:rPr>
              <w:t>32</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Materijalni rashodi</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91.417</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93.681,69</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102</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3211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Službena putovanja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17.411,13</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3212</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Naknade za prijevoz na posao i s posla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5.498,34</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3213</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Stručno usavršavanje zaposlenika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722,46</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3214</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Ostale naknade troškova zaposlenicima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212,78</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3221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Uredski materijal i ost. materijal</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7.928,77</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3223</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Energija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4.998,17</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3224</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Materijal i dijelovi za tek. I inv. Održavanje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971,82</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3225</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Sitni inventar</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604,20</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3231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Usluge telefona, pošte i prijevoza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1.940,33</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3232</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Usluge tekućeg i investicijskog održavanja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22.111,50</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3234</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Komunalne usluge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6.391,69</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lastRenderedPageBreak/>
              <w:t>3235</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Zakupnine i najamnine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1.266,88</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3236</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Sistematski i zdra</w:t>
            </w:r>
            <w:r w:rsidR="00D34862">
              <w:rPr>
                <w:rFonts w:ascii="Arial" w:eastAsia="Times New Roman" w:hAnsi="Arial" w:cs="Arial"/>
                <w:sz w:val="16"/>
                <w:szCs w:val="16"/>
                <w:lang w:eastAsia="hr-HR"/>
              </w:rPr>
              <w:t>v</w:t>
            </w:r>
            <w:r w:rsidRPr="00A97DA9">
              <w:rPr>
                <w:rFonts w:ascii="Arial" w:eastAsia="Times New Roman" w:hAnsi="Arial" w:cs="Arial"/>
                <w:sz w:val="16"/>
                <w:szCs w:val="16"/>
                <w:lang w:eastAsia="hr-HR"/>
              </w:rPr>
              <w:t>stveni pregled zaposlenika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2.580,00</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3237</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Intelektualne i osobne usluge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6.359,83</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3238</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Računalne usluge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969,42</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3239</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Ostale usluge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5.764,04</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3241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Naknade troškovima izvan radnog odnosa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40,36</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3292</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Premije osiguranja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3.000,01</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3293</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Reprezentacija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1.280,99</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3295</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Pristojbe i naknade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1.664,43</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3299</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Ostali nespomenuti rashodi poslovanja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1.964,54</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800" w:firstLine="1280"/>
              <w:rPr>
                <w:rFonts w:ascii="Arial" w:eastAsia="Times New Roman" w:hAnsi="Arial" w:cs="Arial"/>
                <w:sz w:val="16"/>
                <w:szCs w:val="16"/>
                <w:lang w:eastAsia="hr-HR"/>
              </w:rPr>
            </w:pPr>
            <w:r w:rsidRPr="00A97DA9">
              <w:rPr>
                <w:rFonts w:ascii="Arial" w:eastAsia="Times New Roman" w:hAnsi="Arial" w:cs="Arial"/>
                <w:sz w:val="16"/>
                <w:szCs w:val="16"/>
                <w:lang w:eastAsia="hr-HR"/>
              </w:rPr>
              <w:t>42</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Rashodi za nabavu proizvedene dugotrajne imovine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143.548</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141.897,64</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98,85</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4221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Uredska oprema i namještaj</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7.052,46</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nil"/>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4241</w:t>
            </w:r>
          </w:p>
        </w:tc>
        <w:tc>
          <w:tcPr>
            <w:tcW w:w="6077" w:type="dxa"/>
            <w:tcBorders>
              <w:top w:val="nil"/>
              <w:left w:val="nil"/>
              <w:bottom w:val="nil"/>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Knjižna građa</w:t>
            </w:r>
          </w:p>
        </w:tc>
        <w:tc>
          <w:tcPr>
            <w:tcW w:w="1327" w:type="dxa"/>
            <w:tcBorders>
              <w:top w:val="nil"/>
              <w:left w:val="nil"/>
              <w:bottom w:val="nil"/>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nil"/>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134.845,18</w:t>
            </w:r>
          </w:p>
        </w:tc>
        <w:tc>
          <w:tcPr>
            <w:tcW w:w="970" w:type="dxa"/>
            <w:tcBorders>
              <w:top w:val="nil"/>
              <w:left w:val="nil"/>
              <w:bottom w:val="nil"/>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single" w:sz="4" w:space="0" w:color="000080"/>
              <w:left w:val="single" w:sz="4" w:space="0" w:color="000080"/>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ind w:firstLineChars="700" w:firstLine="1120"/>
              <w:rPr>
                <w:rFonts w:ascii="Arial" w:eastAsia="Times New Roman" w:hAnsi="Arial" w:cs="Arial"/>
                <w:sz w:val="16"/>
                <w:szCs w:val="16"/>
                <w:lang w:eastAsia="hr-HR"/>
              </w:rPr>
            </w:pPr>
            <w:r w:rsidRPr="00A97DA9">
              <w:rPr>
                <w:rFonts w:ascii="Arial" w:eastAsia="Times New Roman" w:hAnsi="Arial" w:cs="Arial"/>
                <w:sz w:val="16"/>
                <w:szCs w:val="16"/>
                <w:lang w:eastAsia="hr-HR"/>
              </w:rPr>
              <w:t>61</w:t>
            </w:r>
          </w:p>
        </w:tc>
        <w:tc>
          <w:tcPr>
            <w:tcW w:w="6077" w:type="dxa"/>
            <w:tcBorders>
              <w:top w:val="single" w:sz="4" w:space="0" w:color="000080"/>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Donacija</w:t>
            </w:r>
          </w:p>
        </w:tc>
        <w:tc>
          <w:tcPr>
            <w:tcW w:w="1327" w:type="dxa"/>
            <w:tcBorders>
              <w:top w:val="single" w:sz="4" w:space="0" w:color="000080"/>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23.200</w:t>
            </w:r>
          </w:p>
        </w:tc>
        <w:tc>
          <w:tcPr>
            <w:tcW w:w="2805" w:type="dxa"/>
            <w:tcBorders>
              <w:top w:val="single" w:sz="4" w:space="0" w:color="000080"/>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0,00</w:t>
            </w:r>
          </w:p>
        </w:tc>
        <w:tc>
          <w:tcPr>
            <w:tcW w:w="970" w:type="dxa"/>
            <w:tcBorders>
              <w:top w:val="single" w:sz="4" w:space="0" w:color="000080"/>
              <w:left w:val="nil"/>
              <w:bottom w:val="single" w:sz="4" w:space="0" w:color="000080"/>
              <w:right w:val="single" w:sz="4" w:space="0" w:color="000080"/>
            </w:tcBorders>
            <w:shd w:val="clear" w:color="000000" w:fill="FFF2CC"/>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0</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800" w:firstLine="1280"/>
              <w:rPr>
                <w:rFonts w:ascii="Arial" w:eastAsia="Times New Roman" w:hAnsi="Arial" w:cs="Arial"/>
                <w:sz w:val="16"/>
                <w:szCs w:val="16"/>
                <w:lang w:eastAsia="hr-HR"/>
              </w:rPr>
            </w:pPr>
            <w:r w:rsidRPr="00A97DA9">
              <w:rPr>
                <w:rFonts w:ascii="Arial" w:eastAsia="Times New Roman" w:hAnsi="Arial" w:cs="Arial"/>
                <w:sz w:val="16"/>
                <w:szCs w:val="16"/>
                <w:lang w:eastAsia="hr-HR"/>
              </w:rPr>
              <w:t>42</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Rashodi za nabavu proizvedene dugotrajne imovine</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23.200</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0,00</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0,00</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4221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Uredska oprema i namještaj</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0,00</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r w:rsidR="00A97DA9" w:rsidRPr="00A97DA9" w:rsidTr="00A97DA9">
        <w:trPr>
          <w:trHeight w:val="295"/>
        </w:trPr>
        <w:tc>
          <w:tcPr>
            <w:tcW w:w="2837" w:type="dxa"/>
            <w:tcBorders>
              <w:top w:val="nil"/>
              <w:left w:val="single" w:sz="4" w:space="0" w:color="000080"/>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900" w:firstLine="1440"/>
              <w:rPr>
                <w:rFonts w:ascii="Arial" w:eastAsia="Times New Roman" w:hAnsi="Arial" w:cs="Arial"/>
                <w:sz w:val="16"/>
                <w:szCs w:val="16"/>
                <w:lang w:eastAsia="hr-HR"/>
              </w:rPr>
            </w:pPr>
            <w:r w:rsidRPr="00A97DA9">
              <w:rPr>
                <w:rFonts w:ascii="Arial" w:eastAsia="Times New Roman" w:hAnsi="Arial" w:cs="Arial"/>
                <w:sz w:val="16"/>
                <w:szCs w:val="16"/>
                <w:lang w:eastAsia="hr-HR"/>
              </w:rPr>
              <w:t>4241</w:t>
            </w:r>
          </w:p>
        </w:tc>
        <w:tc>
          <w:tcPr>
            <w:tcW w:w="607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ind w:firstLineChars="100" w:firstLine="160"/>
              <w:rPr>
                <w:rFonts w:ascii="Arial" w:eastAsia="Times New Roman" w:hAnsi="Arial" w:cs="Arial"/>
                <w:sz w:val="16"/>
                <w:szCs w:val="16"/>
                <w:lang w:eastAsia="hr-HR"/>
              </w:rPr>
            </w:pPr>
            <w:r w:rsidRPr="00A97DA9">
              <w:rPr>
                <w:rFonts w:ascii="Arial" w:eastAsia="Times New Roman" w:hAnsi="Arial" w:cs="Arial"/>
                <w:sz w:val="16"/>
                <w:szCs w:val="16"/>
                <w:lang w:eastAsia="hr-HR"/>
              </w:rPr>
              <w:t>Knjižna građa</w:t>
            </w:r>
          </w:p>
        </w:tc>
        <w:tc>
          <w:tcPr>
            <w:tcW w:w="1327"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c>
          <w:tcPr>
            <w:tcW w:w="2805"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0,00</w:t>
            </w:r>
          </w:p>
        </w:tc>
        <w:tc>
          <w:tcPr>
            <w:tcW w:w="970" w:type="dxa"/>
            <w:tcBorders>
              <w:top w:val="nil"/>
              <w:left w:val="nil"/>
              <w:bottom w:val="single" w:sz="4" w:space="0" w:color="000080"/>
              <w:right w:val="single" w:sz="4" w:space="0" w:color="000080"/>
            </w:tcBorders>
            <w:shd w:val="clear" w:color="auto" w:fill="auto"/>
            <w:noWrap/>
            <w:vAlign w:val="center"/>
            <w:hideMark/>
          </w:tcPr>
          <w:p w:rsidR="00A97DA9" w:rsidRPr="00A97DA9" w:rsidRDefault="00A97DA9" w:rsidP="00A97DA9">
            <w:pPr>
              <w:spacing w:after="0" w:line="240" w:lineRule="auto"/>
              <w:jc w:val="right"/>
              <w:rPr>
                <w:rFonts w:ascii="Arial" w:eastAsia="Times New Roman" w:hAnsi="Arial" w:cs="Arial"/>
                <w:sz w:val="16"/>
                <w:szCs w:val="16"/>
                <w:lang w:eastAsia="hr-HR"/>
              </w:rPr>
            </w:pPr>
            <w:r w:rsidRPr="00A97DA9">
              <w:rPr>
                <w:rFonts w:ascii="Arial" w:eastAsia="Times New Roman" w:hAnsi="Arial" w:cs="Arial"/>
                <w:sz w:val="16"/>
                <w:szCs w:val="16"/>
                <w:lang w:eastAsia="hr-HR"/>
              </w:rPr>
              <w:t> </w:t>
            </w:r>
          </w:p>
        </w:tc>
      </w:tr>
    </w:tbl>
    <w:p w:rsidR="005B2D05" w:rsidRDefault="005B2D05" w:rsidP="00956204">
      <w:pPr>
        <w:spacing w:after="0"/>
        <w:contextualSpacing/>
        <w:jc w:val="both"/>
        <w:rPr>
          <w:rFonts w:ascii="Times New Roman" w:hAnsi="Times New Roman" w:cs="Times New Roman"/>
          <w:b/>
          <w:sz w:val="24"/>
          <w:szCs w:val="24"/>
        </w:rPr>
      </w:pPr>
    </w:p>
    <w:p w:rsidR="00A97DA9" w:rsidRDefault="00A97DA9" w:rsidP="00956204">
      <w:pPr>
        <w:spacing w:after="0"/>
        <w:contextualSpacing/>
        <w:jc w:val="both"/>
        <w:rPr>
          <w:rFonts w:ascii="Times New Roman" w:hAnsi="Times New Roman" w:cs="Times New Roman"/>
          <w:b/>
          <w:sz w:val="24"/>
          <w:szCs w:val="24"/>
        </w:rPr>
      </w:pPr>
    </w:p>
    <w:p w:rsidR="005B2D05" w:rsidRPr="00A2103C" w:rsidRDefault="005B2D05" w:rsidP="00956204">
      <w:pPr>
        <w:spacing w:after="0"/>
        <w:contextualSpacing/>
        <w:jc w:val="both"/>
        <w:rPr>
          <w:rFonts w:ascii="Times New Roman" w:hAnsi="Times New Roman" w:cs="Times New Roman"/>
          <w:b/>
          <w:sz w:val="24"/>
          <w:szCs w:val="24"/>
        </w:rPr>
      </w:pPr>
    </w:p>
    <w:p w:rsidR="00425278" w:rsidRPr="00A2103C" w:rsidRDefault="00425278" w:rsidP="00956204">
      <w:pPr>
        <w:suppressAutoHyphens/>
        <w:autoSpaceDN w:val="0"/>
        <w:jc w:val="both"/>
        <w:rPr>
          <w:rFonts w:ascii="Times New Roman" w:eastAsia="Calibri" w:hAnsi="Times New Roman" w:cs="Times New Roman"/>
          <w:b/>
          <w:sz w:val="24"/>
          <w:szCs w:val="24"/>
        </w:rPr>
      </w:pPr>
    </w:p>
    <w:p w:rsidR="00C02634" w:rsidRPr="00295CC0" w:rsidRDefault="00B551DD" w:rsidP="00C02634">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Odstupanje izvršenja </w:t>
      </w:r>
      <w:r w:rsidR="00C02634" w:rsidRPr="00295CC0">
        <w:rPr>
          <w:rFonts w:ascii="Times New Roman" w:hAnsi="Times New Roman" w:cs="Times New Roman"/>
          <w:b/>
          <w:sz w:val="24"/>
          <w:szCs w:val="24"/>
        </w:rPr>
        <w:t>financijskog plana</w:t>
      </w:r>
      <w:r>
        <w:rPr>
          <w:rFonts w:ascii="Times New Roman" w:hAnsi="Times New Roman" w:cs="Times New Roman"/>
          <w:b/>
          <w:sz w:val="24"/>
          <w:szCs w:val="24"/>
        </w:rPr>
        <w:t xml:space="preserve"> za 2023. u odnosu na plan</w:t>
      </w:r>
      <w:r w:rsidR="00C02634" w:rsidRPr="00295CC0">
        <w:rPr>
          <w:rFonts w:ascii="Times New Roman" w:hAnsi="Times New Roman" w:cs="Times New Roman"/>
          <w:b/>
          <w:sz w:val="24"/>
          <w:szCs w:val="24"/>
        </w:rPr>
        <w:t xml:space="preserve"> za 2023.godinu:</w:t>
      </w:r>
    </w:p>
    <w:p w:rsidR="00C02634" w:rsidRPr="00295CC0" w:rsidRDefault="00C02634" w:rsidP="00C02634">
      <w:pPr>
        <w:contextualSpacing/>
        <w:jc w:val="both"/>
        <w:rPr>
          <w:rFonts w:ascii="Times New Roman" w:hAnsi="Times New Roman" w:cs="Times New Roman"/>
          <w:sz w:val="24"/>
          <w:szCs w:val="24"/>
        </w:rPr>
      </w:pPr>
    </w:p>
    <w:p w:rsidR="00C02634" w:rsidRPr="00295CC0" w:rsidRDefault="0079126E" w:rsidP="00C02634">
      <w:pPr>
        <w:jc w:val="both"/>
        <w:rPr>
          <w:rFonts w:ascii="Times New Roman" w:hAnsi="Times New Roman" w:cs="Times New Roman"/>
          <w:sz w:val="24"/>
          <w:szCs w:val="24"/>
        </w:rPr>
      </w:pPr>
      <w:r>
        <w:rPr>
          <w:rFonts w:ascii="Times New Roman" w:hAnsi="Times New Roman" w:cs="Times New Roman"/>
          <w:sz w:val="24"/>
          <w:szCs w:val="24"/>
        </w:rPr>
        <w:t xml:space="preserve">Rashodi poslovanja  </w:t>
      </w:r>
      <w:r w:rsidR="00C02634" w:rsidRPr="00295CC0">
        <w:rPr>
          <w:rFonts w:ascii="Times New Roman" w:hAnsi="Times New Roman" w:cs="Times New Roman"/>
          <w:sz w:val="24"/>
          <w:szCs w:val="24"/>
        </w:rPr>
        <w:t>za 2</w:t>
      </w:r>
      <w:r>
        <w:rPr>
          <w:rFonts w:ascii="Times New Roman" w:hAnsi="Times New Roman" w:cs="Times New Roman"/>
          <w:sz w:val="24"/>
          <w:szCs w:val="24"/>
        </w:rPr>
        <w:t>023.g.  istovjetni su rebalansu za 2023 godinu.</w:t>
      </w:r>
    </w:p>
    <w:p w:rsidR="003141D8" w:rsidRPr="00A97DA9" w:rsidRDefault="00C02634" w:rsidP="00A97DA9">
      <w:pPr>
        <w:jc w:val="both"/>
        <w:rPr>
          <w:rFonts w:ascii="Times New Roman" w:hAnsi="Times New Roman" w:cs="Times New Roman"/>
          <w:sz w:val="24"/>
          <w:szCs w:val="24"/>
        </w:rPr>
      </w:pPr>
      <w:r w:rsidRPr="00295CC0">
        <w:rPr>
          <w:rFonts w:ascii="Times New Roman" w:hAnsi="Times New Roman" w:cs="Times New Roman"/>
          <w:sz w:val="24"/>
          <w:szCs w:val="24"/>
        </w:rPr>
        <w:t>Rashodi za nefina</w:t>
      </w:r>
      <w:r w:rsidR="0079126E">
        <w:rPr>
          <w:rFonts w:ascii="Times New Roman" w:hAnsi="Times New Roman" w:cs="Times New Roman"/>
          <w:sz w:val="24"/>
          <w:szCs w:val="24"/>
        </w:rPr>
        <w:t xml:space="preserve">ncijsku imovinu </w:t>
      </w:r>
      <w:r w:rsidRPr="00295CC0">
        <w:rPr>
          <w:rFonts w:ascii="Times New Roman" w:hAnsi="Times New Roman" w:cs="Times New Roman"/>
          <w:sz w:val="24"/>
          <w:szCs w:val="24"/>
        </w:rPr>
        <w:t>za</w:t>
      </w:r>
      <w:r w:rsidR="00122EE1" w:rsidRPr="00295CC0">
        <w:rPr>
          <w:rFonts w:ascii="Times New Roman" w:hAnsi="Times New Roman" w:cs="Times New Roman"/>
          <w:sz w:val="24"/>
          <w:szCs w:val="24"/>
        </w:rPr>
        <w:t xml:space="preserve"> 2023</w:t>
      </w:r>
      <w:r w:rsidRPr="00295CC0">
        <w:rPr>
          <w:rFonts w:ascii="Times New Roman" w:hAnsi="Times New Roman" w:cs="Times New Roman"/>
          <w:sz w:val="24"/>
          <w:szCs w:val="24"/>
        </w:rPr>
        <w:t>.g</w:t>
      </w:r>
      <w:r w:rsidR="0079126E">
        <w:rPr>
          <w:rFonts w:ascii="Times New Roman" w:hAnsi="Times New Roman" w:cs="Times New Roman"/>
          <w:sz w:val="24"/>
          <w:szCs w:val="24"/>
        </w:rPr>
        <w:t>. u odnosu na rebalans za 2023.g.  su smanjeni za 1%  , u rebalansu su uključene donacije knjižne građe.</w:t>
      </w:r>
    </w:p>
    <w:p w:rsidR="003141D8" w:rsidRDefault="003141D8" w:rsidP="00956204">
      <w:pPr>
        <w:suppressAutoHyphens/>
        <w:autoSpaceDN w:val="0"/>
        <w:jc w:val="both"/>
        <w:rPr>
          <w:rFonts w:ascii="Times New Roman" w:eastAsia="Calibri" w:hAnsi="Times New Roman" w:cs="Times New Roman"/>
          <w:b/>
          <w:sz w:val="24"/>
          <w:szCs w:val="24"/>
          <w:u w:val="single"/>
        </w:rPr>
      </w:pPr>
    </w:p>
    <w:p w:rsidR="0079126E" w:rsidRDefault="0079126E" w:rsidP="00956204">
      <w:pPr>
        <w:suppressAutoHyphens/>
        <w:autoSpaceDN w:val="0"/>
        <w:jc w:val="both"/>
        <w:rPr>
          <w:rFonts w:ascii="Times New Roman" w:eastAsia="Calibri" w:hAnsi="Times New Roman" w:cs="Times New Roman"/>
          <w:b/>
          <w:sz w:val="24"/>
          <w:szCs w:val="24"/>
          <w:u w:val="single"/>
        </w:rPr>
      </w:pPr>
    </w:p>
    <w:p w:rsidR="0079126E" w:rsidRDefault="0079126E" w:rsidP="00956204">
      <w:pPr>
        <w:suppressAutoHyphens/>
        <w:autoSpaceDN w:val="0"/>
        <w:jc w:val="both"/>
        <w:rPr>
          <w:rFonts w:ascii="Times New Roman" w:eastAsia="Calibri" w:hAnsi="Times New Roman" w:cs="Times New Roman"/>
          <w:b/>
          <w:sz w:val="24"/>
          <w:szCs w:val="24"/>
          <w:u w:val="single"/>
        </w:rPr>
      </w:pPr>
    </w:p>
    <w:p w:rsidR="005839EC" w:rsidRPr="00A2103C" w:rsidRDefault="005839EC" w:rsidP="00956204">
      <w:pPr>
        <w:suppressAutoHyphens/>
        <w:autoSpaceDN w:val="0"/>
        <w:jc w:val="both"/>
        <w:rPr>
          <w:rFonts w:ascii="Times New Roman" w:eastAsia="Calibri" w:hAnsi="Times New Roman" w:cs="Times New Roman"/>
          <w:b/>
          <w:sz w:val="24"/>
          <w:szCs w:val="24"/>
          <w:u w:val="single"/>
        </w:rPr>
      </w:pPr>
      <w:r w:rsidRPr="00A2103C">
        <w:rPr>
          <w:rFonts w:ascii="Times New Roman" w:eastAsia="Calibri" w:hAnsi="Times New Roman" w:cs="Times New Roman"/>
          <w:b/>
          <w:sz w:val="24"/>
          <w:szCs w:val="24"/>
          <w:u w:val="single"/>
        </w:rPr>
        <w:t>A621003  REDOVNA AKTIVNOST SVEUČILIŠTA U OSIJEKU</w:t>
      </w:r>
    </w:p>
    <w:p w:rsidR="005839EC" w:rsidRPr="00A2103C" w:rsidRDefault="00713A0E"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p>
    <w:tbl>
      <w:tblPr>
        <w:tblStyle w:val="Reetkatablice"/>
        <w:tblW w:w="0" w:type="auto"/>
        <w:tblLook w:val="04A0" w:firstRow="1" w:lastRow="0" w:firstColumn="1" w:lastColumn="0" w:noHBand="0" w:noVBand="1"/>
      </w:tblPr>
      <w:tblGrid>
        <w:gridCol w:w="3256"/>
        <w:gridCol w:w="1701"/>
        <w:gridCol w:w="1701"/>
        <w:gridCol w:w="1572"/>
      </w:tblGrid>
      <w:tr w:rsidR="0079126E" w:rsidRPr="00A2103C" w:rsidTr="00713A0E">
        <w:trPr>
          <w:trHeight w:val="482"/>
        </w:trPr>
        <w:tc>
          <w:tcPr>
            <w:tcW w:w="3256" w:type="dxa"/>
          </w:tcPr>
          <w:p w:rsidR="0079126E" w:rsidRPr="00A2103C" w:rsidRDefault="0079126E" w:rsidP="00956204">
            <w:pPr>
              <w:suppressAutoHyphens/>
              <w:autoSpaceDN w:val="0"/>
              <w:jc w:val="both"/>
              <w:rPr>
                <w:rFonts w:ascii="Times New Roman" w:eastAsia="Calibri" w:hAnsi="Times New Roman" w:cs="Times New Roman"/>
                <w:sz w:val="24"/>
                <w:szCs w:val="24"/>
              </w:rPr>
            </w:pPr>
          </w:p>
        </w:tc>
        <w:tc>
          <w:tcPr>
            <w:tcW w:w="1701" w:type="dxa"/>
          </w:tcPr>
          <w:p w:rsidR="0079126E" w:rsidRPr="00A2103C" w:rsidRDefault="0079126E"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Rebalans 2023.</w:t>
            </w:r>
          </w:p>
        </w:tc>
        <w:tc>
          <w:tcPr>
            <w:tcW w:w="1701" w:type="dxa"/>
          </w:tcPr>
          <w:p w:rsidR="0079126E" w:rsidRPr="00A2103C" w:rsidRDefault="0079126E"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Ostvarenje 2023.</w:t>
            </w:r>
          </w:p>
        </w:tc>
        <w:tc>
          <w:tcPr>
            <w:tcW w:w="1572" w:type="dxa"/>
          </w:tcPr>
          <w:p w:rsidR="0079126E" w:rsidRPr="00A2103C" w:rsidRDefault="0079126E"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Indeks Ostvarenje/</w:t>
            </w:r>
          </w:p>
        </w:tc>
      </w:tr>
      <w:tr w:rsidR="0079126E" w:rsidRPr="00A2103C" w:rsidTr="00713A0E">
        <w:trPr>
          <w:trHeight w:val="560"/>
        </w:trPr>
        <w:tc>
          <w:tcPr>
            <w:tcW w:w="3256" w:type="dxa"/>
          </w:tcPr>
          <w:p w:rsidR="0079126E" w:rsidRPr="00A2103C" w:rsidRDefault="0079126E"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 621003 Redovna djelatnost Sveučilišta u Osijeku</w:t>
            </w:r>
          </w:p>
        </w:tc>
        <w:tc>
          <w:tcPr>
            <w:tcW w:w="1701" w:type="dxa"/>
          </w:tcPr>
          <w:p w:rsidR="0079126E" w:rsidRPr="00A2103C" w:rsidRDefault="006901D0"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734.108</w:t>
            </w:r>
          </w:p>
        </w:tc>
        <w:tc>
          <w:tcPr>
            <w:tcW w:w="1701" w:type="dxa"/>
          </w:tcPr>
          <w:p w:rsidR="0079126E" w:rsidRPr="00A2103C" w:rsidRDefault="006901D0"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733.174,05</w:t>
            </w:r>
          </w:p>
        </w:tc>
        <w:tc>
          <w:tcPr>
            <w:tcW w:w="1572" w:type="dxa"/>
          </w:tcPr>
          <w:p w:rsidR="0079126E" w:rsidRDefault="006901D0"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p w:rsidR="0079126E" w:rsidRPr="00A2103C" w:rsidRDefault="0079126E" w:rsidP="00956204">
            <w:pPr>
              <w:suppressAutoHyphens/>
              <w:autoSpaceDN w:val="0"/>
              <w:jc w:val="both"/>
              <w:rPr>
                <w:rFonts w:ascii="Times New Roman" w:eastAsia="Calibri" w:hAnsi="Times New Roman" w:cs="Times New Roman"/>
                <w:sz w:val="24"/>
                <w:szCs w:val="24"/>
              </w:rPr>
            </w:pPr>
          </w:p>
        </w:tc>
      </w:tr>
    </w:tbl>
    <w:p w:rsidR="005839EC" w:rsidRPr="00A2103C" w:rsidRDefault="005839EC" w:rsidP="00956204">
      <w:pPr>
        <w:suppressAutoHyphens/>
        <w:autoSpaceDN w:val="0"/>
        <w:jc w:val="both"/>
        <w:rPr>
          <w:rFonts w:ascii="Times New Roman" w:eastAsia="Calibri" w:hAnsi="Times New Roman" w:cs="Times New Roman"/>
          <w:sz w:val="24"/>
          <w:szCs w:val="24"/>
        </w:rPr>
      </w:pP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Ova aktivnost sastoji se od sljedećih elemenata:</w:t>
      </w: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Rashodi za</w:t>
      </w:r>
      <w:r w:rsidR="00956204" w:rsidRPr="00A2103C">
        <w:rPr>
          <w:rFonts w:ascii="Times New Roman" w:eastAsia="Calibri" w:hAnsi="Times New Roman" w:cs="Times New Roman"/>
          <w:sz w:val="24"/>
          <w:szCs w:val="24"/>
        </w:rPr>
        <w:t xml:space="preserve"> zaposlene ( plaće,</w:t>
      </w:r>
      <w:r w:rsidR="0041205F" w:rsidRPr="00A2103C">
        <w:rPr>
          <w:rFonts w:ascii="Times New Roman" w:eastAsia="Calibri" w:hAnsi="Times New Roman" w:cs="Times New Roman"/>
          <w:sz w:val="24"/>
          <w:szCs w:val="24"/>
        </w:rPr>
        <w:t xml:space="preserve"> materijalna prava zaposlenika ) i materijalni rashodi (</w:t>
      </w:r>
      <w:r w:rsidR="00956204" w:rsidRPr="00A2103C">
        <w:rPr>
          <w:rFonts w:ascii="Times New Roman" w:eastAsia="Calibri" w:hAnsi="Times New Roman" w:cs="Times New Roman"/>
          <w:sz w:val="24"/>
          <w:szCs w:val="24"/>
        </w:rPr>
        <w:t xml:space="preserve"> p</w:t>
      </w:r>
      <w:r w:rsidR="0041205F" w:rsidRPr="00A2103C">
        <w:rPr>
          <w:rFonts w:ascii="Times New Roman" w:eastAsia="Calibri" w:hAnsi="Times New Roman" w:cs="Times New Roman"/>
          <w:sz w:val="24"/>
          <w:szCs w:val="24"/>
        </w:rPr>
        <w:t xml:space="preserve">rijevoz zaposlenika  i sistematski pregled)  </w:t>
      </w:r>
      <w:r w:rsidR="00956204" w:rsidRPr="00A2103C">
        <w:rPr>
          <w:rFonts w:ascii="Times New Roman" w:eastAsia="Calibri" w:hAnsi="Times New Roman" w:cs="Times New Roman"/>
          <w:sz w:val="24"/>
          <w:szCs w:val="24"/>
        </w:rPr>
        <w:t>te naknada poslodavca zbog nezapošljavanja osoba s invaliditetom.</w:t>
      </w: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Ova aktivnost provodi se svake godine.</w:t>
      </w:r>
    </w:p>
    <w:p w:rsidR="00F662EB" w:rsidRPr="00A2103C" w:rsidRDefault="00F662EB" w:rsidP="00956204">
      <w:pPr>
        <w:suppressAutoHyphens/>
        <w:autoSpaceDN w:val="0"/>
        <w:spacing w:after="0"/>
        <w:jc w:val="both"/>
        <w:rPr>
          <w:rFonts w:ascii="Times New Roman" w:eastAsia="Calibri" w:hAnsi="Times New Roman" w:cs="Times New Roman"/>
          <w:sz w:val="24"/>
          <w:szCs w:val="24"/>
        </w:rPr>
      </w:pPr>
    </w:p>
    <w:p w:rsidR="005839EC" w:rsidRPr="00A2103C" w:rsidRDefault="005839E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Izračun financijskog plana:</w:t>
      </w: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 Rashodi za zaposlene</w:t>
      </w:r>
    </w:p>
    <w:p w:rsidR="005839EC" w:rsidRPr="00A2103C" w:rsidRDefault="007F26F7"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Planirani broj zaposlenih u 2023</w:t>
      </w:r>
      <w:r w:rsidR="005839EC" w:rsidRPr="00A2103C">
        <w:rPr>
          <w:rFonts w:ascii="Times New Roman" w:eastAsia="Calibri" w:hAnsi="Times New Roman" w:cs="Times New Roman"/>
          <w:sz w:val="24"/>
          <w:szCs w:val="24"/>
        </w:rPr>
        <w:t>.g. x iznos prosječne mjesečne plaće x 12 mjeseci + ostali</w:t>
      </w:r>
    </w:p>
    <w:p w:rsidR="005839EC" w:rsidRPr="00A2103C" w:rsidRDefault="006901D0" w:rsidP="00956204">
      <w:pPr>
        <w:suppressAutoHyphens/>
        <w:autoSpaceDN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rashodi za zaposlene</w:t>
      </w:r>
    </w:p>
    <w:p w:rsidR="00E75712" w:rsidRPr="00A2103C" w:rsidRDefault="00E75712" w:rsidP="00956204">
      <w:pPr>
        <w:suppressAutoHyphens/>
        <w:autoSpaceDN w:val="0"/>
        <w:spacing w:after="0"/>
        <w:jc w:val="both"/>
        <w:rPr>
          <w:rFonts w:ascii="Times New Roman" w:eastAsia="Calibri" w:hAnsi="Times New Roman" w:cs="Times New Roman"/>
          <w:sz w:val="24"/>
          <w:szCs w:val="24"/>
        </w:rPr>
      </w:pP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 Materijalni rashodi</w:t>
      </w:r>
    </w:p>
    <w:p w:rsidR="00EE30A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Mat</w:t>
      </w:r>
      <w:r w:rsidR="006901D0">
        <w:rPr>
          <w:rFonts w:ascii="Times New Roman" w:eastAsia="Calibri" w:hAnsi="Times New Roman" w:cs="Times New Roman"/>
          <w:sz w:val="24"/>
          <w:szCs w:val="24"/>
        </w:rPr>
        <w:t>erijalna rashodi – naknada za prijevoz zaposlenika na posao i s posla, sistematski pregled zaposlenika te novčana naknada zbog nezapošljavanja invalida</w:t>
      </w:r>
    </w:p>
    <w:p w:rsidR="0041205F" w:rsidRDefault="0041205F" w:rsidP="00956204">
      <w:pPr>
        <w:suppressAutoHyphens/>
        <w:autoSpaceDN w:val="0"/>
        <w:spacing w:after="0"/>
        <w:jc w:val="both"/>
        <w:rPr>
          <w:rFonts w:ascii="Times New Roman" w:eastAsia="Calibri" w:hAnsi="Times New Roman" w:cs="Times New Roman"/>
          <w:sz w:val="24"/>
          <w:szCs w:val="24"/>
        </w:rPr>
      </w:pPr>
    </w:p>
    <w:p w:rsidR="00713A0E" w:rsidRPr="00A2103C" w:rsidRDefault="00A22DD7" w:rsidP="00956204">
      <w:pPr>
        <w:spacing w:after="0"/>
        <w:contextualSpacing/>
        <w:jc w:val="both"/>
        <w:rPr>
          <w:rFonts w:ascii="Times New Roman" w:hAnsi="Times New Roman" w:cs="Times New Roman"/>
          <w:sz w:val="24"/>
          <w:szCs w:val="24"/>
        </w:rPr>
      </w:pPr>
      <w:r>
        <w:rPr>
          <w:rFonts w:ascii="Times New Roman" w:hAnsi="Times New Roman" w:cs="Times New Roman"/>
          <w:sz w:val="24"/>
          <w:szCs w:val="24"/>
        </w:rPr>
        <w:t>I</w:t>
      </w:r>
      <w:r w:rsidR="00CF6D8E" w:rsidRPr="00A2103C">
        <w:rPr>
          <w:rFonts w:ascii="Times New Roman" w:hAnsi="Times New Roman" w:cs="Times New Roman"/>
          <w:sz w:val="24"/>
          <w:szCs w:val="24"/>
        </w:rPr>
        <w:t>z aktivnosti op</w:t>
      </w:r>
      <w:r w:rsidR="0021347B">
        <w:rPr>
          <w:rFonts w:ascii="Times New Roman" w:hAnsi="Times New Roman" w:cs="Times New Roman"/>
          <w:sz w:val="24"/>
          <w:szCs w:val="24"/>
        </w:rPr>
        <w:t>ćih prihoda</w:t>
      </w:r>
      <w:r>
        <w:rPr>
          <w:rFonts w:ascii="Times New Roman" w:hAnsi="Times New Roman" w:cs="Times New Roman"/>
          <w:sz w:val="24"/>
          <w:szCs w:val="24"/>
        </w:rPr>
        <w:t xml:space="preserve"> i rashoda  nije bilo odstupanja izvršenja od rebalansa.</w:t>
      </w:r>
    </w:p>
    <w:p w:rsidR="006901D0" w:rsidRDefault="006901D0" w:rsidP="00956204">
      <w:pPr>
        <w:suppressAutoHyphens/>
        <w:autoSpaceDN w:val="0"/>
        <w:jc w:val="both"/>
        <w:rPr>
          <w:rFonts w:ascii="Times New Roman" w:eastAsia="Calibri" w:hAnsi="Times New Roman" w:cs="Times New Roman"/>
          <w:b/>
          <w:sz w:val="24"/>
          <w:szCs w:val="24"/>
          <w:u w:val="single"/>
        </w:rPr>
      </w:pPr>
    </w:p>
    <w:p w:rsidR="006901D0" w:rsidRDefault="006901D0" w:rsidP="00956204">
      <w:pPr>
        <w:suppressAutoHyphens/>
        <w:autoSpaceDN w:val="0"/>
        <w:jc w:val="both"/>
        <w:rPr>
          <w:rFonts w:ascii="Times New Roman" w:eastAsia="Calibri" w:hAnsi="Times New Roman" w:cs="Times New Roman"/>
          <w:b/>
          <w:sz w:val="24"/>
          <w:szCs w:val="24"/>
          <w:u w:val="single"/>
        </w:rPr>
      </w:pPr>
    </w:p>
    <w:p w:rsidR="00A22DD7" w:rsidRDefault="00A22DD7" w:rsidP="00956204">
      <w:pPr>
        <w:suppressAutoHyphens/>
        <w:autoSpaceDN w:val="0"/>
        <w:jc w:val="both"/>
        <w:rPr>
          <w:rFonts w:ascii="Times New Roman" w:eastAsia="Calibri" w:hAnsi="Times New Roman" w:cs="Times New Roman"/>
          <w:b/>
          <w:sz w:val="24"/>
          <w:szCs w:val="24"/>
          <w:u w:val="single"/>
        </w:rPr>
      </w:pPr>
    </w:p>
    <w:p w:rsidR="007F26F7" w:rsidRPr="00A2103C" w:rsidRDefault="003141D8" w:rsidP="00956204">
      <w:pPr>
        <w:suppressAutoHyphens/>
        <w:autoSpaceDN w:val="0"/>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A 6</w:t>
      </w:r>
      <w:r w:rsidR="007F26F7" w:rsidRPr="00A2103C">
        <w:rPr>
          <w:rFonts w:ascii="Times New Roman" w:eastAsia="Calibri" w:hAnsi="Times New Roman" w:cs="Times New Roman"/>
          <w:b/>
          <w:sz w:val="24"/>
          <w:szCs w:val="24"/>
          <w:u w:val="single"/>
        </w:rPr>
        <w:t>22122  PROGRAMSKO FINANCIRANJE JAVNIH VISOKIH UČILIŠTA</w:t>
      </w:r>
    </w:p>
    <w:p w:rsidR="007F26F7" w:rsidRPr="00A2103C" w:rsidRDefault="007F26F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p>
    <w:tbl>
      <w:tblPr>
        <w:tblStyle w:val="Reetkatablice"/>
        <w:tblW w:w="0" w:type="auto"/>
        <w:tblLook w:val="04A0" w:firstRow="1" w:lastRow="0" w:firstColumn="1" w:lastColumn="0" w:noHBand="0" w:noVBand="1"/>
      </w:tblPr>
      <w:tblGrid>
        <w:gridCol w:w="3256"/>
        <w:gridCol w:w="1701"/>
        <w:gridCol w:w="1701"/>
        <w:gridCol w:w="1572"/>
      </w:tblGrid>
      <w:tr w:rsidR="00A22DD7" w:rsidRPr="00A2103C" w:rsidTr="000B2266">
        <w:trPr>
          <w:trHeight w:val="482"/>
        </w:trPr>
        <w:tc>
          <w:tcPr>
            <w:tcW w:w="3256" w:type="dxa"/>
          </w:tcPr>
          <w:p w:rsidR="00A22DD7" w:rsidRPr="00A2103C" w:rsidRDefault="00A22DD7" w:rsidP="00956204">
            <w:pPr>
              <w:suppressAutoHyphens/>
              <w:autoSpaceDN w:val="0"/>
              <w:jc w:val="both"/>
              <w:rPr>
                <w:rFonts w:ascii="Times New Roman" w:eastAsia="Calibri" w:hAnsi="Times New Roman" w:cs="Times New Roman"/>
                <w:sz w:val="24"/>
                <w:szCs w:val="24"/>
              </w:rPr>
            </w:pPr>
          </w:p>
        </w:tc>
        <w:tc>
          <w:tcPr>
            <w:tcW w:w="1701"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Rebalans 2023.</w:t>
            </w:r>
          </w:p>
        </w:tc>
        <w:tc>
          <w:tcPr>
            <w:tcW w:w="1701"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Izvršenje 2023.</w:t>
            </w:r>
          </w:p>
        </w:tc>
        <w:tc>
          <w:tcPr>
            <w:tcW w:w="1572"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Indeks Izvršenje / Rebalans</w:t>
            </w:r>
          </w:p>
        </w:tc>
      </w:tr>
      <w:tr w:rsidR="00A22DD7" w:rsidRPr="00A2103C" w:rsidTr="000B2266">
        <w:trPr>
          <w:trHeight w:val="560"/>
        </w:trPr>
        <w:tc>
          <w:tcPr>
            <w:tcW w:w="3256" w:type="dxa"/>
          </w:tcPr>
          <w:p w:rsidR="00A22DD7" w:rsidRPr="00A2103C" w:rsidRDefault="00A22DD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 622122 Programsko financiranje javnih visokih učilišta</w:t>
            </w:r>
          </w:p>
        </w:tc>
        <w:tc>
          <w:tcPr>
            <w:tcW w:w="1701"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66.362</w:t>
            </w:r>
          </w:p>
        </w:tc>
        <w:tc>
          <w:tcPr>
            <w:tcW w:w="1701"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66.361,40</w:t>
            </w:r>
          </w:p>
        </w:tc>
        <w:tc>
          <w:tcPr>
            <w:tcW w:w="1572"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rsidR="007F26F7" w:rsidRPr="00A2103C" w:rsidRDefault="007F26F7" w:rsidP="00956204">
      <w:pPr>
        <w:suppressAutoHyphens/>
        <w:autoSpaceDN w:val="0"/>
        <w:jc w:val="both"/>
        <w:rPr>
          <w:rFonts w:ascii="Times New Roman" w:eastAsia="Calibri" w:hAnsi="Times New Roman" w:cs="Times New Roman"/>
          <w:sz w:val="24"/>
          <w:szCs w:val="24"/>
        </w:rPr>
      </w:pPr>
    </w:p>
    <w:p w:rsidR="00063EB5" w:rsidRPr="00A2103C" w:rsidRDefault="007F26F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Ova aktivnost sas</w:t>
      </w:r>
      <w:r w:rsidR="00956204" w:rsidRPr="00A2103C">
        <w:rPr>
          <w:rFonts w:ascii="Times New Roman" w:eastAsia="Calibri" w:hAnsi="Times New Roman" w:cs="Times New Roman"/>
          <w:sz w:val="24"/>
          <w:szCs w:val="24"/>
        </w:rPr>
        <w:t>toji se od materijalnih rashoda:</w:t>
      </w:r>
      <w:r w:rsidR="00063EB5" w:rsidRPr="00A2103C">
        <w:rPr>
          <w:rFonts w:ascii="Times New Roman" w:eastAsia="Calibri" w:hAnsi="Times New Roman" w:cs="Times New Roman"/>
          <w:sz w:val="24"/>
          <w:szCs w:val="24"/>
        </w:rPr>
        <w:t xml:space="preserve"> režijski troškovi ( elekt</w:t>
      </w:r>
      <w:r w:rsidR="002C27E6" w:rsidRPr="00A2103C">
        <w:rPr>
          <w:rFonts w:ascii="Times New Roman" w:eastAsia="Calibri" w:hAnsi="Times New Roman" w:cs="Times New Roman"/>
          <w:sz w:val="24"/>
          <w:szCs w:val="24"/>
        </w:rPr>
        <w:t>r</w:t>
      </w:r>
      <w:r w:rsidR="00063EB5" w:rsidRPr="00A2103C">
        <w:rPr>
          <w:rFonts w:ascii="Times New Roman" w:eastAsia="Calibri" w:hAnsi="Times New Roman" w:cs="Times New Roman"/>
          <w:sz w:val="24"/>
          <w:szCs w:val="24"/>
        </w:rPr>
        <w:t>ična energija, toplinska energija, komunalne usluge  ) , tekuće usluge održavanja zgrade, računalne usluge ( održavanje knjiž</w:t>
      </w:r>
      <w:r w:rsidR="002C27E6" w:rsidRPr="00A2103C">
        <w:rPr>
          <w:rFonts w:ascii="Times New Roman" w:eastAsia="Calibri" w:hAnsi="Times New Roman" w:cs="Times New Roman"/>
          <w:sz w:val="24"/>
          <w:szCs w:val="24"/>
        </w:rPr>
        <w:t>ničnog programa Crolist ) , nak</w:t>
      </w:r>
      <w:r w:rsidR="00063EB5" w:rsidRPr="00A2103C">
        <w:rPr>
          <w:rFonts w:ascii="Times New Roman" w:eastAsia="Calibri" w:hAnsi="Times New Roman" w:cs="Times New Roman"/>
          <w:sz w:val="24"/>
          <w:szCs w:val="24"/>
        </w:rPr>
        <w:t>n</w:t>
      </w:r>
      <w:r w:rsidR="002C27E6" w:rsidRPr="00A2103C">
        <w:rPr>
          <w:rFonts w:ascii="Times New Roman" w:eastAsia="Calibri" w:hAnsi="Times New Roman" w:cs="Times New Roman"/>
          <w:sz w:val="24"/>
          <w:szCs w:val="24"/>
        </w:rPr>
        <w:t>a</w:t>
      </w:r>
      <w:r w:rsidR="00063EB5" w:rsidRPr="00A2103C">
        <w:rPr>
          <w:rFonts w:ascii="Times New Roman" w:eastAsia="Calibri" w:hAnsi="Times New Roman" w:cs="Times New Roman"/>
          <w:sz w:val="24"/>
          <w:szCs w:val="24"/>
        </w:rPr>
        <w:t>de za rad članovima upravnog vijeće.</w:t>
      </w:r>
    </w:p>
    <w:p w:rsidR="007F26F7" w:rsidRPr="00A2103C" w:rsidRDefault="007F26F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Ova aktivnost provodi se svake godine.</w:t>
      </w:r>
    </w:p>
    <w:p w:rsidR="00A22DD7" w:rsidRPr="00A22DD7"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U aktivnosti -</w:t>
      </w:r>
      <w:r w:rsidRPr="00A22DD7">
        <w:rPr>
          <w:rFonts w:ascii="Times New Roman" w:eastAsia="Calibri" w:hAnsi="Times New Roman" w:cs="Times New Roman"/>
          <w:sz w:val="24"/>
          <w:szCs w:val="24"/>
        </w:rPr>
        <w:t xml:space="preserve"> Programsko financiranje javnih visokih učilišta nije bilo odstupanja.</w:t>
      </w:r>
    </w:p>
    <w:p w:rsidR="00A22DD7" w:rsidRDefault="00A22DD7" w:rsidP="00956204">
      <w:pPr>
        <w:suppressAutoHyphens/>
        <w:autoSpaceDN w:val="0"/>
        <w:jc w:val="both"/>
        <w:rPr>
          <w:rFonts w:ascii="Times New Roman" w:eastAsia="Calibri" w:hAnsi="Times New Roman" w:cs="Times New Roman"/>
          <w:b/>
          <w:sz w:val="24"/>
          <w:szCs w:val="24"/>
          <w:u w:val="single"/>
        </w:rPr>
      </w:pPr>
    </w:p>
    <w:p w:rsidR="00A22DD7" w:rsidRDefault="00A22DD7" w:rsidP="00956204">
      <w:pPr>
        <w:suppressAutoHyphens/>
        <w:autoSpaceDN w:val="0"/>
        <w:jc w:val="both"/>
        <w:rPr>
          <w:rFonts w:ascii="Times New Roman" w:eastAsia="Calibri" w:hAnsi="Times New Roman" w:cs="Times New Roman"/>
          <w:b/>
          <w:sz w:val="24"/>
          <w:szCs w:val="24"/>
          <w:u w:val="single"/>
        </w:rPr>
      </w:pPr>
    </w:p>
    <w:p w:rsidR="00063EB5" w:rsidRPr="00A2103C" w:rsidRDefault="00063EB5" w:rsidP="00956204">
      <w:pPr>
        <w:suppressAutoHyphens/>
        <w:autoSpaceDN w:val="0"/>
        <w:jc w:val="both"/>
        <w:rPr>
          <w:rFonts w:ascii="Times New Roman" w:eastAsia="Calibri" w:hAnsi="Times New Roman" w:cs="Times New Roman"/>
          <w:b/>
          <w:sz w:val="24"/>
          <w:szCs w:val="24"/>
          <w:u w:val="single"/>
        </w:rPr>
      </w:pPr>
      <w:r w:rsidRPr="00A2103C">
        <w:rPr>
          <w:rFonts w:ascii="Times New Roman" w:eastAsia="Calibri" w:hAnsi="Times New Roman" w:cs="Times New Roman"/>
          <w:b/>
          <w:sz w:val="24"/>
          <w:szCs w:val="24"/>
          <w:u w:val="single"/>
        </w:rPr>
        <w:t>A67909  REDOVNA DJELATNOST SVEUČILIŠTA U OSIJEKU ( IZ EVIDENCIJSKI PRIHODA )</w:t>
      </w:r>
    </w:p>
    <w:p w:rsidR="00063EB5" w:rsidRPr="00A2103C" w:rsidRDefault="00063EB5"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p>
    <w:tbl>
      <w:tblPr>
        <w:tblStyle w:val="Reetkatablice"/>
        <w:tblW w:w="0" w:type="auto"/>
        <w:tblLook w:val="04A0" w:firstRow="1" w:lastRow="0" w:firstColumn="1" w:lastColumn="0" w:noHBand="0" w:noVBand="1"/>
      </w:tblPr>
      <w:tblGrid>
        <w:gridCol w:w="3397"/>
        <w:gridCol w:w="1560"/>
        <w:gridCol w:w="1701"/>
        <w:gridCol w:w="1572"/>
      </w:tblGrid>
      <w:tr w:rsidR="00A22DD7" w:rsidRPr="00A2103C" w:rsidTr="00A22DD7">
        <w:trPr>
          <w:trHeight w:val="482"/>
        </w:trPr>
        <w:tc>
          <w:tcPr>
            <w:tcW w:w="3397" w:type="dxa"/>
          </w:tcPr>
          <w:p w:rsidR="00A22DD7" w:rsidRPr="00A2103C" w:rsidRDefault="00A22DD7" w:rsidP="00956204">
            <w:pPr>
              <w:suppressAutoHyphens/>
              <w:autoSpaceDN w:val="0"/>
              <w:jc w:val="both"/>
              <w:rPr>
                <w:rFonts w:ascii="Times New Roman" w:eastAsia="Calibri" w:hAnsi="Times New Roman" w:cs="Times New Roman"/>
                <w:sz w:val="24"/>
                <w:szCs w:val="24"/>
              </w:rPr>
            </w:pPr>
          </w:p>
        </w:tc>
        <w:tc>
          <w:tcPr>
            <w:tcW w:w="1560"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Rebalans 2023.</w:t>
            </w:r>
          </w:p>
        </w:tc>
        <w:tc>
          <w:tcPr>
            <w:tcW w:w="1701"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Izvršenje 2023</w:t>
            </w:r>
            <w:r w:rsidRPr="00A2103C">
              <w:rPr>
                <w:rFonts w:ascii="Times New Roman" w:eastAsia="Calibri" w:hAnsi="Times New Roman" w:cs="Times New Roman"/>
                <w:sz w:val="24"/>
                <w:szCs w:val="24"/>
              </w:rPr>
              <w:t>.</w:t>
            </w:r>
          </w:p>
        </w:tc>
        <w:tc>
          <w:tcPr>
            <w:tcW w:w="1572"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Indeks Izvršenje / Rebalans</w:t>
            </w:r>
          </w:p>
        </w:tc>
      </w:tr>
      <w:tr w:rsidR="00A22DD7" w:rsidRPr="00A2103C" w:rsidTr="00A22DD7">
        <w:trPr>
          <w:trHeight w:val="560"/>
        </w:trPr>
        <w:tc>
          <w:tcPr>
            <w:tcW w:w="3397" w:type="dxa"/>
          </w:tcPr>
          <w:p w:rsidR="00A22DD7" w:rsidRPr="00A2103C" w:rsidRDefault="00A22DD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lastRenderedPageBreak/>
              <w:t>A 67909 Redovna djelatnost sveučilišta u Osijeku ( iz evidencijskih prihoda )</w:t>
            </w:r>
          </w:p>
        </w:tc>
        <w:tc>
          <w:tcPr>
            <w:tcW w:w="1560"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890.251</w:t>
            </w:r>
          </w:p>
        </w:tc>
        <w:tc>
          <w:tcPr>
            <w:tcW w:w="1701"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862.830,87</w:t>
            </w:r>
          </w:p>
        </w:tc>
        <w:tc>
          <w:tcPr>
            <w:tcW w:w="1572"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97</w:t>
            </w:r>
          </w:p>
        </w:tc>
      </w:tr>
      <w:tr w:rsidR="00A22DD7" w:rsidRPr="00A2103C" w:rsidTr="00A22DD7">
        <w:trPr>
          <w:trHeight w:val="560"/>
        </w:trPr>
        <w:tc>
          <w:tcPr>
            <w:tcW w:w="3397" w:type="dxa"/>
          </w:tcPr>
          <w:p w:rsidR="00A22DD7" w:rsidRPr="00A2103C" w:rsidRDefault="00A22DD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Izvor 31 – vlastiti prihodi</w:t>
            </w:r>
          </w:p>
        </w:tc>
        <w:tc>
          <w:tcPr>
            <w:tcW w:w="1560"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10.974</w:t>
            </w:r>
          </w:p>
        </w:tc>
        <w:tc>
          <w:tcPr>
            <w:tcW w:w="1701"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11.113,50</w:t>
            </w:r>
          </w:p>
        </w:tc>
        <w:tc>
          <w:tcPr>
            <w:tcW w:w="1572"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101</w:t>
            </w:r>
          </w:p>
        </w:tc>
      </w:tr>
      <w:tr w:rsidR="00A22DD7" w:rsidRPr="00A2103C" w:rsidTr="00A22DD7">
        <w:trPr>
          <w:trHeight w:val="560"/>
        </w:trPr>
        <w:tc>
          <w:tcPr>
            <w:tcW w:w="3397" w:type="dxa"/>
          </w:tcPr>
          <w:p w:rsidR="00A22DD7" w:rsidRPr="00A2103C" w:rsidRDefault="00A22DD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Izvor 43- namjenski prihodi</w:t>
            </w:r>
          </w:p>
        </w:tc>
        <w:tc>
          <w:tcPr>
            <w:tcW w:w="1560"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142.489</w:t>
            </w:r>
          </w:p>
        </w:tc>
        <w:tc>
          <w:tcPr>
            <w:tcW w:w="1701" w:type="dxa"/>
          </w:tcPr>
          <w:p w:rsidR="00A22DD7" w:rsidRPr="00A2103C" w:rsidRDefault="00302A5C"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138</w:t>
            </w:r>
            <w:r w:rsidR="00A22DD7">
              <w:rPr>
                <w:rFonts w:ascii="Times New Roman" w:eastAsia="Calibri" w:hAnsi="Times New Roman" w:cs="Times New Roman"/>
                <w:sz w:val="24"/>
                <w:szCs w:val="24"/>
              </w:rPr>
              <w:t>.182,47</w:t>
            </w:r>
          </w:p>
        </w:tc>
        <w:tc>
          <w:tcPr>
            <w:tcW w:w="1572"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97</w:t>
            </w:r>
          </w:p>
        </w:tc>
      </w:tr>
      <w:tr w:rsidR="00A22DD7" w:rsidRPr="00A2103C" w:rsidTr="00A22DD7">
        <w:trPr>
          <w:trHeight w:val="560"/>
        </w:trPr>
        <w:tc>
          <w:tcPr>
            <w:tcW w:w="3397" w:type="dxa"/>
          </w:tcPr>
          <w:p w:rsidR="00A22DD7" w:rsidRPr="00A2103C" w:rsidRDefault="00A22DD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Izvor 52 – ostale pomoći</w:t>
            </w:r>
          </w:p>
        </w:tc>
        <w:tc>
          <w:tcPr>
            <w:tcW w:w="1560"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713.588</w:t>
            </w:r>
          </w:p>
        </w:tc>
        <w:tc>
          <w:tcPr>
            <w:tcW w:w="1701"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713.534,90</w:t>
            </w:r>
          </w:p>
        </w:tc>
        <w:tc>
          <w:tcPr>
            <w:tcW w:w="1572"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A22DD7" w:rsidRPr="00A2103C" w:rsidTr="00A22DD7">
        <w:trPr>
          <w:trHeight w:val="560"/>
        </w:trPr>
        <w:tc>
          <w:tcPr>
            <w:tcW w:w="3397" w:type="dxa"/>
          </w:tcPr>
          <w:p w:rsidR="00A22DD7" w:rsidRPr="00A2103C" w:rsidRDefault="00A22DD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Izvor 61 - donacije</w:t>
            </w:r>
          </w:p>
        </w:tc>
        <w:tc>
          <w:tcPr>
            <w:tcW w:w="1560"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23.200</w:t>
            </w:r>
          </w:p>
        </w:tc>
        <w:tc>
          <w:tcPr>
            <w:tcW w:w="1701"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72"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rsidR="00B063C0" w:rsidRPr="00A2103C" w:rsidRDefault="00B063C0" w:rsidP="00956204">
      <w:pPr>
        <w:suppressAutoHyphens/>
        <w:autoSpaceDN w:val="0"/>
        <w:jc w:val="both"/>
        <w:rPr>
          <w:rFonts w:ascii="Times New Roman" w:eastAsia="Calibri" w:hAnsi="Times New Roman" w:cs="Times New Roman"/>
          <w:sz w:val="24"/>
          <w:szCs w:val="24"/>
        </w:rPr>
      </w:pPr>
    </w:p>
    <w:p w:rsidR="00C840B5" w:rsidRPr="00A2103C" w:rsidRDefault="0063189F"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Iz </w:t>
      </w:r>
      <w:r w:rsidR="00C840B5" w:rsidRPr="00A2103C">
        <w:rPr>
          <w:rFonts w:ascii="Times New Roman" w:eastAsia="Calibri" w:hAnsi="Times New Roman" w:cs="Times New Roman"/>
          <w:sz w:val="24"/>
          <w:szCs w:val="24"/>
        </w:rPr>
        <w:t>aktivnosti redovne djelatnosti  financira se:</w:t>
      </w:r>
    </w:p>
    <w:p w:rsidR="007F26F7" w:rsidRPr="00A2103C" w:rsidRDefault="00C840B5" w:rsidP="009B6C9A">
      <w:pPr>
        <w:pStyle w:val="Odlomakpopisa"/>
        <w:numPr>
          <w:ilvl w:val="0"/>
          <w:numId w:val="15"/>
        </w:num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plaća i materijalna prava zaposlenika koji se financiraju iz sredstava Grada Osijeka </w:t>
      </w:r>
      <w:r w:rsidR="00A22DD7">
        <w:rPr>
          <w:rFonts w:ascii="Times New Roman" w:eastAsia="Calibri" w:hAnsi="Times New Roman" w:cs="Times New Roman"/>
          <w:sz w:val="24"/>
          <w:szCs w:val="24"/>
        </w:rPr>
        <w:t>i Ministarstva kulture i medija RH</w:t>
      </w:r>
      <w:r w:rsidR="002704A2" w:rsidRPr="00A2103C">
        <w:rPr>
          <w:rFonts w:ascii="Times New Roman" w:eastAsia="Calibri" w:hAnsi="Times New Roman" w:cs="Times New Roman"/>
          <w:sz w:val="24"/>
          <w:szCs w:val="24"/>
        </w:rPr>
        <w:t xml:space="preserve">, </w:t>
      </w:r>
      <w:r w:rsidRPr="00A2103C">
        <w:rPr>
          <w:rFonts w:ascii="Times New Roman" w:eastAsia="Calibri" w:hAnsi="Times New Roman" w:cs="Times New Roman"/>
          <w:sz w:val="24"/>
          <w:szCs w:val="24"/>
        </w:rPr>
        <w:t xml:space="preserve">materijalni rashodi, </w:t>
      </w:r>
      <w:r w:rsidR="00D80BAA">
        <w:rPr>
          <w:rFonts w:ascii="Times New Roman" w:eastAsia="Calibri" w:hAnsi="Times New Roman" w:cs="Times New Roman"/>
          <w:sz w:val="24"/>
          <w:szCs w:val="24"/>
        </w:rPr>
        <w:t xml:space="preserve">knjižnične aktivnosti , </w:t>
      </w:r>
      <w:r w:rsidRPr="00A2103C">
        <w:rPr>
          <w:rFonts w:ascii="Times New Roman" w:eastAsia="Calibri" w:hAnsi="Times New Roman" w:cs="Times New Roman"/>
          <w:sz w:val="24"/>
          <w:szCs w:val="24"/>
        </w:rPr>
        <w:t>financijski rashodi te rashodi za nabavu nefinancijske imovine ( knjižne građe i opreme )</w:t>
      </w:r>
    </w:p>
    <w:p w:rsidR="007F26F7" w:rsidRPr="00A2103C" w:rsidRDefault="00D80BAA" w:rsidP="00956204">
      <w:pPr>
        <w:suppressAutoHyphens/>
        <w:autoSpaceDN w:val="0"/>
        <w:jc w:val="both"/>
        <w:rPr>
          <w:rFonts w:ascii="Times New Roman" w:eastAsia="Calibri" w:hAnsi="Times New Roman" w:cs="Times New Roman"/>
          <w:sz w:val="24"/>
          <w:szCs w:val="24"/>
        </w:rPr>
      </w:pPr>
      <w:r w:rsidRPr="00D80BAA">
        <w:rPr>
          <w:rFonts w:ascii="Times New Roman" w:eastAsia="Calibri" w:hAnsi="Times New Roman" w:cs="Times New Roman"/>
          <w:b/>
          <w:sz w:val="24"/>
          <w:szCs w:val="24"/>
          <w:u w:val="single"/>
        </w:rPr>
        <w:t>Vla</w:t>
      </w:r>
      <w:r>
        <w:rPr>
          <w:rFonts w:ascii="Times New Roman" w:eastAsia="Calibri" w:hAnsi="Times New Roman" w:cs="Times New Roman"/>
          <w:b/>
          <w:sz w:val="24"/>
          <w:szCs w:val="24"/>
          <w:u w:val="single"/>
        </w:rPr>
        <w:t>stiti  prihodi</w:t>
      </w:r>
      <w:r w:rsidR="00CF6D8E" w:rsidRPr="00A2103C">
        <w:rPr>
          <w:rFonts w:ascii="Times New Roman" w:eastAsia="Calibri" w:hAnsi="Times New Roman" w:cs="Times New Roman"/>
          <w:b/>
          <w:sz w:val="24"/>
          <w:szCs w:val="24"/>
          <w:u w:val="single"/>
        </w:rPr>
        <w:t xml:space="preserve"> – izvor 31</w:t>
      </w:r>
      <w:r w:rsidR="00CF6D8E" w:rsidRPr="00A2103C">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 xml:space="preserve"> dobiveni</w:t>
      </w:r>
      <w:r w:rsidR="00C840B5" w:rsidRPr="00A2103C">
        <w:rPr>
          <w:rFonts w:ascii="Times New Roman" w:eastAsia="Calibri" w:hAnsi="Times New Roman" w:cs="Times New Roman"/>
          <w:sz w:val="24"/>
          <w:szCs w:val="24"/>
        </w:rPr>
        <w:t xml:space="preserve"> od pruženih usluga ( usluge korištenja baze Crolist, knjigovodstvenog programa, od najma te od međuknjižnične posudbe knjiga  )</w:t>
      </w:r>
      <w:r>
        <w:rPr>
          <w:rFonts w:ascii="Times New Roman" w:eastAsia="Calibri" w:hAnsi="Times New Roman" w:cs="Times New Roman"/>
          <w:sz w:val="24"/>
          <w:szCs w:val="24"/>
        </w:rPr>
        <w:t xml:space="preserve"> utrošeni su za </w:t>
      </w:r>
      <w:r w:rsidR="00C840B5" w:rsidRPr="00A2103C">
        <w:rPr>
          <w:rFonts w:ascii="Times New Roman" w:eastAsia="Calibri" w:hAnsi="Times New Roman" w:cs="Times New Roman"/>
          <w:sz w:val="24"/>
          <w:szCs w:val="24"/>
        </w:rPr>
        <w:t xml:space="preserve">nabavu nefinancijske imovine – knjiga za našu osnovnu djelatnost i opreme ( računalne i uredske ). </w:t>
      </w:r>
    </w:p>
    <w:p w:rsidR="00CF6D8E" w:rsidRPr="00A2103C" w:rsidRDefault="00D80BAA" w:rsidP="00956204">
      <w:pPr>
        <w:spacing w:after="0"/>
        <w:contextualSpacing/>
        <w:jc w:val="both"/>
        <w:rPr>
          <w:rFonts w:ascii="Times New Roman" w:hAnsi="Times New Roman" w:cs="Times New Roman"/>
          <w:sz w:val="24"/>
          <w:szCs w:val="24"/>
        </w:rPr>
      </w:pPr>
      <w:r>
        <w:rPr>
          <w:rFonts w:ascii="Times New Roman" w:hAnsi="Times New Roman" w:cs="Times New Roman"/>
          <w:sz w:val="24"/>
          <w:szCs w:val="24"/>
        </w:rPr>
        <w:t>Odstupanja izvršenja u odnosu na rebalans su neznatna, 1%. Povećanjem prihoda, povećani su i rashodi.</w:t>
      </w:r>
    </w:p>
    <w:p w:rsidR="00CF6D8E" w:rsidRPr="00A2103C" w:rsidRDefault="00CF6D8E" w:rsidP="00956204">
      <w:pPr>
        <w:spacing w:after="0"/>
        <w:contextualSpacing/>
        <w:jc w:val="both"/>
        <w:rPr>
          <w:rFonts w:ascii="Times New Roman" w:hAnsi="Times New Roman" w:cs="Times New Roman"/>
          <w:b/>
          <w:sz w:val="24"/>
          <w:szCs w:val="24"/>
        </w:rPr>
      </w:pPr>
    </w:p>
    <w:p w:rsidR="00B063C0" w:rsidRPr="00A2103C" w:rsidRDefault="00B063C0" w:rsidP="00956204">
      <w:pPr>
        <w:spacing w:after="0"/>
        <w:contextualSpacing/>
        <w:jc w:val="both"/>
        <w:rPr>
          <w:rFonts w:ascii="Times New Roman" w:hAnsi="Times New Roman" w:cs="Times New Roman"/>
          <w:b/>
          <w:sz w:val="24"/>
          <w:szCs w:val="24"/>
        </w:rPr>
      </w:pPr>
    </w:p>
    <w:p w:rsidR="00CF6D8E" w:rsidRPr="00A2103C" w:rsidRDefault="00D80BAA" w:rsidP="00956204">
      <w:pPr>
        <w:spacing w:after="0"/>
        <w:contextualSpacing/>
        <w:jc w:val="both"/>
        <w:rPr>
          <w:rFonts w:ascii="Times New Roman" w:eastAsia="Calibri" w:hAnsi="Times New Roman" w:cs="Times New Roman"/>
          <w:sz w:val="24"/>
          <w:szCs w:val="24"/>
        </w:rPr>
      </w:pPr>
      <w:r w:rsidRPr="00D80BAA">
        <w:rPr>
          <w:rFonts w:ascii="Times New Roman" w:eastAsia="Calibri" w:hAnsi="Times New Roman" w:cs="Times New Roman"/>
          <w:b/>
          <w:sz w:val="24"/>
          <w:szCs w:val="24"/>
          <w:u w:val="single"/>
        </w:rPr>
        <w:t>N</w:t>
      </w:r>
      <w:r>
        <w:rPr>
          <w:rFonts w:ascii="Times New Roman" w:eastAsia="Calibri" w:hAnsi="Times New Roman" w:cs="Times New Roman"/>
          <w:b/>
          <w:sz w:val="24"/>
          <w:szCs w:val="24"/>
          <w:u w:val="single"/>
        </w:rPr>
        <w:t>amjenski prihodi</w:t>
      </w:r>
      <w:r w:rsidR="00CF6D8E" w:rsidRPr="00D80BAA">
        <w:rPr>
          <w:rFonts w:ascii="Times New Roman" w:eastAsia="Calibri" w:hAnsi="Times New Roman" w:cs="Times New Roman"/>
          <w:b/>
          <w:sz w:val="24"/>
          <w:szCs w:val="24"/>
          <w:u w:val="single"/>
        </w:rPr>
        <w:t xml:space="preserve"> – izvor</w:t>
      </w:r>
      <w:r w:rsidR="00CF6D8E" w:rsidRPr="00A2103C">
        <w:rPr>
          <w:rFonts w:ascii="Times New Roman" w:eastAsia="Calibri" w:hAnsi="Times New Roman" w:cs="Times New Roman"/>
          <w:b/>
          <w:sz w:val="24"/>
          <w:szCs w:val="24"/>
          <w:u w:val="single"/>
        </w:rPr>
        <w:t xml:space="preserve"> 43 </w:t>
      </w:r>
      <w:r>
        <w:rPr>
          <w:rFonts w:ascii="Times New Roman" w:eastAsia="Calibri" w:hAnsi="Times New Roman" w:cs="Times New Roman"/>
          <w:sz w:val="24"/>
          <w:szCs w:val="24"/>
        </w:rPr>
        <w:t>dobiveni</w:t>
      </w:r>
      <w:r w:rsidR="008E013C" w:rsidRPr="00A2103C">
        <w:rPr>
          <w:rFonts w:ascii="Times New Roman" w:eastAsia="Calibri" w:hAnsi="Times New Roman" w:cs="Times New Roman"/>
          <w:sz w:val="24"/>
          <w:szCs w:val="24"/>
        </w:rPr>
        <w:t xml:space="preserve"> od u</w:t>
      </w:r>
      <w:r w:rsidR="00CF6D8E" w:rsidRPr="00A2103C">
        <w:rPr>
          <w:rFonts w:ascii="Times New Roman" w:eastAsia="Calibri" w:hAnsi="Times New Roman" w:cs="Times New Roman"/>
          <w:sz w:val="24"/>
          <w:szCs w:val="24"/>
        </w:rPr>
        <w:t>pisa i zakasnine</w:t>
      </w:r>
      <w:r w:rsidR="00302A5C">
        <w:rPr>
          <w:rFonts w:ascii="Times New Roman" w:eastAsia="Calibri" w:hAnsi="Times New Roman" w:cs="Times New Roman"/>
          <w:sz w:val="24"/>
          <w:szCs w:val="24"/>
        </w:rPr>
        <w:t xml:space="preserve"> korisnika  Knjižnice, </w:t>
      </w:r>
      <w:r>
        <w:rPr>
          <w:rFonts w:ascii="Times New Roman" w:eastAsia="Calibri" w:hAnsi="Times New Roman" w:cs="Times New Roman"/>
          <w:sz w:val="24"/>
          <w:szCs w:val="24"/>
        </w:rPr>
        <w:t xml:space="preserve"> kao i svake godine  utrošili smo </w:t>
      </w:r>
      <w:r w:rsidR="001C3D2A" w:rsidRPr="00A2103C">
        <w:rPr>
          <w:rFonts w:ascii="Times New Roman" w:eastAsia="Calibri" w:hAnsi="Times New Roman" w:cs="Times New Roman"/>
          <w:sz w:val="24"/>
          <w:szCs w:val="24"/>
        </w:rPr>
        <w:t xml:space="preserve"> na rashode vezane za </w:t>
      </w:r>
      <w:r w:rsidR="008E013C" w:rsidRPr="00A2103C">
        <w:rPr>
          <w:rFonts w:ascii="Times New Roman" w:eastAsia="Calibri" w:hAnsi="Times New Roman" w:cs="Times New Roman"/>
          <w:sz w:val="24"/>
          <w:szCs w:val="24"/>
        </w:rPr>
        <w:t>obavljanje redovne djelatnosti knjižnice</w:t>
      </w:r>
      <w:r w:rsidR="00CF6D8E" w:rsidRPr="00A2103C">
        <w:rPr>
          <w:rFonts w:ascii="Times New Roman" w:eastAsia="Calibri" w:hAnsi="Times New Roman" w:cs="Times New Roman"/>
          <w:sz w:val="24"/>
          <w:szCs w:val="24"/>
        </w:rPr>
        <w:t xml:space="preserve"> </w:t>
      </w:r>
      <w:r w:rsidR="00302A5C">
        <w:rPr>
          <w:rFonts w:ascii="Times New Roman" w:eastAsia="Calibri" w:hAnsi="Times New Roman" w:cs="Times New Roman"/>
          <w:sz w:val="24"/>
          <w:szCs w:val="24"/>
        </w:rPr>
        <w:t xml:space="preserve">. Od </w:t>
      </w:r>
      <w:r w:rsidR="001C3D2A" w:rsidRPr="00A2103C">
        <w:rPr>
          <w:rFonts w:ascii="Times New Roman" w:eastAsia="Calibri" w:hAnsi="Times New Roman" w:cs="Times New Roman"/>
          <w:sz w:val="24"/>
          <w:szCs w:val="24"/>
        </w:rPr>
        <w:t xml:space="preserve">najvažnijih spadaju : </w:t>
      </w:r>
      <w:r>
        <w:rPr>
          <w:rFonts w:ascii="Times New Roman" w:eastAsia="Calibri" w:hAnsi="Times New Roman" w:cs="Times New Roman"/>
          <w:sz w:val="24"/>
          <w:szCs w:val="24"/>
        </w:rPr>
        <w:t xml:space="preserve">provedba redovnih aktivnosti Knjižnice, </w:t>
      </w:r>
      <w:r w:rsidR="001C3D2A" w:rsidRPr="00A2103C">
        <w:rPr>
          <w:rFonts w:ascii="Times New Roman" w:eastAsia="Calibri" w:hAnsi="Times New Roman" w:cs="Times New Roman"/>
          <w:sz w:val="24"/>
          <w:szCs w:val="24"/>
        </w:rPr>
        <w:t>nabava periodike, knjižne građe, uredskog materijala, materijala za održavanje.</w:t>
      </w:r>
    </w:p>
    <w:p w:rsidR="001C3D2A" w:rsidRPr="00A2103C" w:rsidRDefault="001C3D2A" w:rsidP="00956204">
      <w:pPr>
        <w:spacing w:after="0"/>
        <w:contextualSpacing/>
        <w:jc w:val="both"/>
        <w:rPr>
          <w:rFonts w:ascii="Times New Roman" w:eastAsia="Calibri" w:hAnsi="Times New Roman" w:cs="Times New Roman"/>
          <w:sz w:val="24"/>
          <w:szCs w:val="24"/>
        </w:rPr>
      </w:pPr>
    </w:p>
    <w:p w:rsidR="001C3D2A" w:rsidRPr="00A2103C" w:rsidRDefault="001C3D2A" w:rsidP="00956204">
      <w:pPr>
        <w:spacing w:after="0"/>
        <w:contextualSpacing/>
        <w:jc w:val="both"/>
        <w:rPr>
          <w:rFonts w:ascii="Times New Roman" w:hAnsi="Times New Roman" w:cs="Times New Roman"/>
          <w:sz w:val="24"/>
          <w:szCs w:val="24"/>
        </w:rPr>
      </w:pPr>
      <w:r w:rsidRPr="00A2103C">
        <w:rPr>
          <w:rFonts w:ascii="Times New Roman" w:hAnsi="Times New Roman" w:cs="Times New Roman"/>
          <w:sz w:val="24"/>
          <w:szCs w:val="24"/>
        </w:rPr>
        <w:t xml:space="preserve">Odstupanje </w:t>
      </w:r>
      <w:r w:rsidR="00D80BAA">
        <w:rPr>
          <w:rFonts w:ascii="Times New Roman" w:hAnsi="Times New Roman" w:cs="Times New Roman"/>
          <w:sz w:val="24"/>
          <w:szCs w:val="24"/>
        </w:rPr>
        <w:t>izvršenja od rebalansa iznosi 3</w:t>
      </w:r>
      <w:r w:rsidR="00302A5C">
        <w:rPr>
          <w:rFonts w:ascii="Times New Roman" w:hAnsi="Times New Roman" w:cs="Times New Roman"/>
          <w:sz w:val="24"/>
          <w:szCs w:val="24"/>
        </w:rPr>
        <w:t xml:space="preserve">% </w:t>
      </w:r>
      <w:r w:rsidR="00D80BAA">
        <w:rPr>
          <w:rFonts w:ascii="Times New Roman" w:hAnsi="Times New Roman" w:cs="Times New Roman"/>
          <w:sz w:val="24"/>
          <w:szCs w:val="24"/>
        </w:rPr>
        <w:t>.</w:t>
      </w:r>
    </w:p>
    <w:p w:rsidR="00B063C0" w:rsidRPr="00A2103C" w:rsidRDefault="00B063C0" w:rsidP="00956204">
      <w:pPr>
        <w:spacing w:after="0"/>
        <w:contextualSpacing/>
        <w:jc w:val="both"/>
        <w:rPr>
          <w:rFonts w:ascii="Times New Roman" w:eastAsia="Calibri" w:hAnsi="Times New Roman" w:cs="Times New Roman"/>
          <w:sz w:val="24"/>
          <w:szCs w:val="24"/>
        </w:rPr>
      </w:pPr>
    </w:p>
    <w:p w:rsidR="00D80BAA" w:rsidRDefault="00D80BAA" w:rsidP="00956204">
      <w:pPr>
        <w:spacing w:after="0"/>
        <w:contextualSpacing/>
        <w:jc w:val="both"/>
        <w:rPr>
          <w:rFonts w:ascii="Times New Roman" w:eastAsia="Calibri" w:hAnsi="Times New Roman" w:cs="Times New Roman"/>
          <w:b/>
          <w:sz w:val="24"/>
          <w:szCs w:val="24"/>
          <w:u w:val="single"/>
        </w:rPr>
      </w:pPr>
    </w:p>
    <w:p w:rsidR="00D80BAA" w:rsidRDefault="00D80BAA" w:rsidP="00956204">
      <w:pPr>
        <w:spacing w:after="0"/>
        <w:contextualSpacing/>
        <w:jc w:val="both"/>
        <w:rPr>
          <w:rFonts w:ascii="Times New Roman" w:eastAsia="Calibri" w:hAnsi="Times New Roman" w:cs="Times New Roman"/>
          <w:b/>
          <w:sz w:val="24"/>
          <w:szCs w:val="24"/>
          <w:u w:val="single"/>
        </w:rPr>
      </w:pPr>
    </w:p>
    <w:p w:rsidR="001C3D2A" w:rsidRPr="00A2103C" w:rsidRDefault="00D80BAA" w:rsidP="00956204">
      <w:pPr>
        <w:spacing w:after="0"/>
        <w:contextualSpacing/>
        <w:jc w:val="both"/>
        <w:rPr>
          <w:rFonts w:ascii="Times New Roman" w:eastAsia="Calibri" w:hAnsi="Times New Roman" w:cs="Times New Roman"/>
          <w:b/>
          <w:sz w:val="24"/>
          <w:szCs w:val="24"/>
          <w:u w:val="single"/>
        </w:rPr>
      </w:pPr>
      <w:r w:rsidRPr="00D80BAA">
        <w:rPr>
          <w:rFonts w:ascii="Times New Roman" w:eastAsia="Calibri" w:hAnsi="Times New Roman" w:cs="Times New Roman"/>
          <w:b/>
          <w:sz w:val="24"/>
          <w:szCs w:val="24"/>
          <w:u w:val="single"/>
        </w:rPr>
        <w:t>O</w:t>
      </w:r>
      <w:r w:rsidR="001C3D2A" w:rsidRPr="00D80BAA">
        <w:rPr>
          <w:rFonts w:ascii="Times New Roman" w:eastAsia="Calibri" w:hAnsi="Times New Roman" w:cs="Times New Roman"/>
          <w:b/>
          <w:sz w:val="24"/>
          <w:szCs w:val="24"/>
          <w:u w:val="single"/>
        </w:rPr>
        <w:t>stale p</w:t>
      </w:r>
      <w:r w:rsidR="001C3D2A" w:rsidRPr="00A2103C">
        <w:rPr>
          <w:rFonts w:ascii="Times New Roman" w:eastAsia="Calibri" w:hAnsi="Times New Roman" w:cs="Times New Roman"/>
          <w:b/>
          <w:sz w:val="24"/>
          <w:szCs w:val="24"/>
          <w:u w:val="single"/>
        </w:rPr>
        <w:t>omoći  – izvor 52 dijelimo na :</w:t>
      </w:r>
    </w:p>
    <w:p w:rsidR="001C3D2A" w:rsidRPr="00A2103C" w:rsidRDefault="001C3D2A" w:rsidP="00956204">
      <w:pPr>
        <w:pStyle w:val="Odlomakpopisa"/>
        <w:numPr>
          <w:ilvl w:val="0"/>
          <w:numId w:val="15"/>
        </w:numPr>
        <w:spacing w:after="0"/>
        <w:jc w:val="both"/>
        <w:rPr>
          <w:rFonts w:ascii="Times New Roman" w:hAnsi="Times New Roman" w:cs="Times New Roman"/>
          <w:sz w:val="24"/>
          <w:szCs w:val="24"/>
        </w:rPr>
      </w:pPr>
      <w:r w:rsidRPr="00A2103C">
        <w:rPr>
          <w:rFonts w:ascii="Times New Roman" w:hAnsi="Times New Roman" w:cs="Times New Roman"/>
          <w:sz w:val="24"/>
          <w:szCs w:val="24"/>
        </w:rPr>
        <w:t xml:space="preserve">pomoći  od Grada Osijeka </w:t>
      </w:r>
    </w:p>
    <w:p w:rsidR="001C3D2A" w:rsidRPr="00A2103C" w:rsidRDefault="001C3D2A" w:rsidP="00956204">
      <w:pPr>
        <w:pStyle w:val="Odlomakpopisa"/>
        <w:spacing w:after="0"/>
        <w:jc w:val="both"/>
        <w:rPr>
          <w:rFonts w:ascii="Times New Roman" w:hAnsi="Times New Roman" w:cs="Times New Roman"/>
          <w:sz w:val="24"/>
          <w:szCs w:val="24"/>
        </w:rPr>
      </w:pPr>
      <w:r w:rsidRPr="00A2103C">
        <w:rPr>
          <w:rFonts w:ascii="Times New Roman" w:hAnsi="Times New Roman" w:cs="Times New Roman"/>
          <w:sz w:val="24"/>
          <w:szCs w:val="24"/>
        </w:rPr>
        <w:t>Pomoći od</w:t>
      </w:r>
      <w:r w:rsidR="00D80BAA">
        <w:rPr>
          <w:rFonts w:ascii="Times New Roman" w:hAnsi="Times New Roman" w:cs="Times New Roman"/>
          <w:sz w:val="24"/>
          <w:szCs w:val="24"/>
        </w:rPr>
        <w:t xml:space="preserve"> Grada Osijeka utrošena je za </w:t>
      </w:r>
      <w:r w:rsidRPr="00A2103C">
        <w:rPr>
          <w:rFonts w:ascii="Times New Roman" w:hAnsi="Times New Roman" w:cs="Times New Roman"/>
          <w:sz w:val="24"/>
          <w:szCs w:val="24"/>
        </w:rPr>
        <w:t>financiranje plaće i materijalnih prava zaposlenika Knjižnice na teret Grada Osijeka, režijske troškove, troškove investicijskog održavanja te nabave knjižne građe.</w:t>
      </w:r>
    </w:p>
    <w:p w:rsidR="00B063C0" w:rsidRDefault="00E82858" w:rsidP="00E82858">
      <w:pPr>
        <w:pStyle w:val="Odlomakpopis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Prijenos proračunskim korisnicima iz proračun koji im nije nadležan – Ministarstva kulture i medija RH</w:t>
      </w:r>
    </w:p>
    <w:p w:rsidR="00E82858" w:rsidRPr="00A2103C" w:rsidRDefault="00E82858" w:rsidP="00E82858">
      <w:pPr>
        <w:pStyle w:val="Odlomakpopisa"/>
        <w:spacing w:after="0"/>
        <w:jc w:val="both"/>
        <w:rPr>
          <w:rFonts w:ascii="Times New Roman" w:hAnsi="Times New Roman" w:cs="Times New Roman"/>
          <w:sz w:val="24"/>
          <w:szCs w:val="24"/>
        </w:rPr>
      </w:pPr>
      <w:r>
        <w:rPr>
          <w:rFonts w:ascii="Times New Roman" w:hAnsi="Times New Roman" w:cs="Times New Roman"/>
          <w:sz w:val="24"/>
          <w:szCs w:val="24"/>
        </w:rPr>
        <w:t xml:space="preserve">Sredstva Ministarstva kulture i medija RH  utrošena su za </w:t>
      </w:r>
      <w:r w:rsidRPr="00A2103C">
        <w:rPr>
          <w:rFonts w:ascii="Times New Roman" w:hAnsi="Times New Roman" w:cs="Times New Roman"/>
          <w:sz w:val="24"/>
          <w:szCs w:val="24"/>
        </w:rPr>
        <w:t>financiranje plaće i materijalnih prava zaposlenika Knjiž</w:t>
      </w:r>
      <w:r>
        <w:rPr>
          <w:rFonts w:ascii="Times New Roman" w:hAnsi="Times New Roman" w:cs="Times New Roman"/>
          <w:sz w:val="24"/>
          <w:szCs w:val="24"/>
        </w:rPr>
        <w:t xml:space="preserve">nice na </w:t>
      </w:r>
      <w:r w:rsidR="00B7306A">
        <w:rPr>
          <w:rFonts w:ascii="Times New Roman" w:hAnsi="Times New Roman" w:cs="Times New Roman"/>
          <w:sz w:val="24"/>
          <w:szCs w:val="24"/>
        </w:rPr>
        <w:t>teret ministarstva kulture i medija RH te financiranje programa na koje smo se javiti temeljem javnog poziva.</w:t>
      </w:r>
    </w:p>
    <w:p w:rsidR="00E82858" w:rsidRPr="00A2103C" w:rsidRDefault="00E82858" w:rsidP="00E82858">
      <w:pPr>
        <w:pStyle w:val="Odlomakpopisa"/>
        <w:spacing w:after="0"/>
        <w:jc w:val="both"/>
        <w:rPr>
          <w:rFonts w:ascii="Times New Roman" w:hAnsi="Times New Roman" w:cs="Times New Roman"/>
          <w:sz w:val="24"/>
          <w:szCs w:val="24"/>
        </w:rPr>
      </w:pPr>
    </w:p>
    <w:p w:rsidR="00B063C0" w:rsidRPr="00A2103C" w:rsidRDefault="00B063C0" w:rsidP="00956204">
      <w:pPr>
        <w:spacing w:after="0"/>
        <w:contextualSpacing/>
        <w:jc w:val="both"/>
        <w:rPr>
          <w:rFonts w:ascii="Times New Roman" w:hAnsi="Times New Roman" w:cs="Times New Roman"/>
          <w:sz w:val="24"/>
          <w:szCs w:val="24"/>
        </w:rPr>
      </w:pPr>
      <w:r w:rsidRPr="00A2103C">
        <w:rPr>
          <w:rFonts w:ascii="Times New Roman" w:hAnsi="Times New Roman" w:cs="Times New Roman"/>
          <w:sz w:val="24"/>
          <w:szCs w:val="24"/>
        </w:rPr>
        <w:t xml:space="preserve">Odstupanje </w:t>
      </w:r>
      <w:r w:rsidR="00B7306A">
        <w:rPr>
          <w:rFonts w:ascii="Times New Roman" w:hAnsi="Times New Roman" w:cs="Times New Roman"/>
          <w:sz w:val="24"/>
          <w:szCs w:val="24"/>
        </w:rPr>
        <w:t>iz ostalih pomoći nema.</w:t>
      </w:r>
    </w:p>
    <w:p w:rsidR="00B063C0" w:rsidRPr="00A2103C" w:rsidRDefault="00B063C0" w:rsidP="00956204">
      <w:pPr>
        <w:pStyle w:val="Odlomakpopisa"/>
        <w:spacing w:after="0"/>
        <w:jc w:val="both"/>
        <w:rPr>
          <w:rFonts w:ascii="Times New Roman" w:hAnsi="Times New Roman" w:cs="Times New Roman"/>
          <w:sz w:val="24"/>
          <w:szCs w:val="24"/>
        </w:rPr>
      </w:pPr>
    </w:p>
    <w:p w:rsidR="00B063C0" w:rsidRPr="00A2103C" w:rsidRDefault="00B7306A" w:rsidP="002704A2">
      <w:pPr>
        <w:pStyle w:val="Odlomakpopisa"/>
        <w:spacing w:after="0"/>
        <w:ind w:left="0"/>
        <w:jc w:val="both"/>
        <w:rPr>
          <w:rFonts w:ascii="Times New Roman" w:hAnsi="Times New Roman" w:cs="Times New Roman"/>
          <w:sz w:val="24"/>
          <w:szCs w:val="24"/>
        </w:rPr>
      </w:pPr>
      <w:r w:rsidRPr="00B7306A">
        <w:rPr>
          <w:rFonts w:ascii="Times New Roman" w:eastAsia="Calibri" w:hAnsi="Times New Roman" w:cs="Times New Roman"/>
          <w:b/>
          <w:sz w:val="24"/>
          <w:szCs w:val="24"/>
          <w:u w:val="single"/>
        </w:rPr>
        <w:t>D</w:t>
      </w:r>
      <w:r w:rsidR="00B063C0" w:rsidRPr="00B7306A">
        <w:rPr>
          <w:rFonts w:ascii="Times New Roman" w:eastAsia="Calibri" w:hAnsi="Times New Roman" w:cs="Times New Roman"/>
          <w:b/>
          <w:sz w:val="24"/>
          <w:szCs w:val="24"/>
          <w:u w:val="single"/>
        </w:rPr>
        <w:t>ona</w:t>
      </w:r>
      <w:r w:rsidR="00B063C0" w:rsidRPr="00A2103C">
        <w:rPr>
          <w:rFonts w:ascii="Times New Roman" w:eastAsia="Calibri" w:hAnsi="Times New Roman" w:cs="Times New Roman"/>
          <w:b/>
          <w:sz w:val="24"/>
          <w:szCs w:val="24"/>
          <w:u w:val="single"/>
        </w:rPr>
        <w:t xml:space="preserve">cije  – izvor 61 </w:t>
      </w:r>
      <w:r w:rsidR="00B063C0" w:rsidRPr="00A2103C">
        <w:rPr>
          <w:rFonts w:ascii="Times New Roman" w:eastAsia="Calibri" w:hAnsi="Times New Roman" w:cs="Times New Roman"/>
          <w:sz w:val="24"/>
          <w:szCs w:val="24"/>
        </w:rPr>
        <w:t xml:space="preserve"> predstavljaju donaci</w:t>
      </w:r>
      <w:r w:rsidR="00CA0A28" w:rsidRPr="00A2103C">
        <w:rPr>
          <w:rFonts w:ascii="Times New Roman" w:eastAsia="Calibri" w:hAnsi="Times New Roman" w:cs="Times New Roman"/>
          <w:sz w:val="24"/>
          <w:szCs w:val="24"/>
        </w:rPr>
        <w:t>je ( knjižne građe ) od pravnih i fizičkih os</w:t>
      </w:r>
      <w:r>
        <w:rPr>
          <w:rFonts w:ascii="Times New Roman" w:eastAsia="Calibri" w:hAnsi="Times New Roman" w:cs="Times New Roman"/>
          <w:sz w:val="24"/>
          <w:szCs w:val="24"/>
        </w:rPr>
        <w:t xml:space="preserve">oba. </w:t>
      </w:r>
    </w:p>
    <w:p w:rsidR="00B063C0" w:rsidRPr="00A2103C" w:rsidRDefault="00B063C0" w:rsidP="00956204">
      <w:pPr>
        <w:pStyle w:val="Odlomakpopisa"/>
        <w:spacing w:after="0"/>
        <w:jc w:val="both"/>
        <w:rPr>
          <w:rFonts w:ascii="Times New Roman" w:hAnsi="Times New Roman" w:cs="Times New Roman"/>
          <w:sz w:val="24"/>
          <w:szCs w:val="24"/>
        </w:rPr>
      </w:pPr>
    </w:p>
    <w:p w:rsidR="003141D8" w:rsidRDefault="00B7306A" w:rsidP="00956204">
      <w:pPr>
        <w:spacing w:after="0"/>
        <w:contextualSpacing/>
        <w:jc w:val="both"/>
        <w:rPr>
          <w:rFonts w:ascii="Times New Roman" w:hAnsi="Times New Roman" w:cs="Times New Roman"/>
          <w:b/>
          <w:sz w:val="24"/>
          <w:szCs w:val="24"/>
        </w:rPr>
      </w:pPr>
      <w:r>
        <w:rPr>
          <w:rFonts w:ascii="Times New Roman" w:hAnsi="Times New Roman" w:cs="Times New Roman"/>
          <w:sz w:val="24"/>
          <w:szCs w:val="24"/>
        </w:rPr>
        <w:t>Odstupanje izvršenja plana za 2023. godinu u odnosu na rebalans 2023.</w:t>
      </w:r>
      <w:r w:rsidR="004229D7">
        <w:rPr>
          <w:rFonts w:ascii="Times New Roman" w:hAnsi="Times New Roman" w:cs="Times New Roman"/>
          <w:sz w:val="24"/>
          <w:szCs w:val="24"/>
        </w:rPr>
        <w:t xml:space="preserve"> iz aktivnosti – redovna djelatnost sveučilišta u Osijeku </w:t>
      </w:r>
      <w:r w:rsidR="00CA0A28" w:rsidRPr="00A2103C">
        <w:rPr>
          <w:rFonts w:ascii="Times New Roman" w:hAnsi="Times New Roman" w:cs="Times New Roman"/>
          <w:sz w:val="24"/>
          <w:szCs w:val="24"/>
        </w:rPr>
        <w:t xml:space="preserve"> j</w:t>
      </w:r>
      <w:r>
        <w:rPr>
          <w:rFonts w:ascii="Times New Roman" w:hAnsi="Times New Roman" w:cs="Times New Roman"/>
          <w:sz w:val="24"/>
          <w:szCs w:val="24"/>
        </w:rPr>
        <w:t xml:space="preserve">e neznatno, izvršenje je 3 % </w:t>
      </w:r>
      <w:r w:rsidR="004229D7">
        <w:rPr>
          <w:rFonts w:ascii="Times New Roman" w:hAnsi="Times New Roman" w:cs="Times New Roman"/>
          <w:sz w:val="24"/>
          <w:szCs w:val="24"/>
        </w:rPr>
        <w:t xml:space="preserve">manje od rebalansa ( u planu su uvrštene donacije knjižne i neknjižne građe ). </w:t>
      </w:r>
    </w:p>
    <w:p w:rsidR="00C74551" w:rsidRDefault="00C74551" w:rsidP="00C74551">
      <w:pPr>
        <w:suppressAutoHyphens/>
        <w:autoSpaceDN w:val="0"/>
        <w:jc w:val="both"/>
        <w:rPr>
          <w:rFonts w:ascii="Times New Roman" w:eastAsia="Calibri" w:hAnsi="Times New Roman" w:cs="Times New Roman"/>
          <w:b/>
          <w:sz w:val="24"/>
          <w:szCs w:val="24"/>
        </w:rPr>
      </w:pPr>
    </w:p>
    <w:p w:rsidR="00A97DA9" w:rsidRDefault="00A97DA9" w:rsidP="00C74551">
      <w:pPr>
        <w:suppressAutoHyphens/>
        <w:autoSpaceDN w:val="0"/>
        <w:jc w:val="both"/>
        <w:rPr>
          <w:rFonts w:ascii="Times New Roman" w:eastAsia="Calibri" w:hAnsi="Times New Roman" w:cs="Times New Roman"/>
          <w:b/>
          <w:sz w:val="24"/>
          <w:szCs w:val="24"/>
        </w:rPr>
      </w:pPr>
    </w:p>
    <w:p w:rsidR="00E82858" w:rsidRDefault="00E82858" w:rsidP="00C74551">
      <w:pPr>
        <w:suppressAutoHyphens/>
        <w:autoSpaceDN w:val="0"/>
        <w:jc w:val="both"/>
        <w:rPr>
          <w:rFonts w:ascii="Times New Roman" w:eastAsia="Calibri" w:hAnsi="Times New Roman" w:cs="Times New Roman"/>
          <w:b/>
          <w:sz w:val="24"/>
          <w:szCs w:val="24"/>
        </w:rPr>
      </w:pPr>
    </w:p>
    <w:p w:rsidR="00E82858" w:rsidRDefault="00E82858" w:rsidP="00C74551">
      <w:pPr>
        <w:suppressAutoHyphens/>
        <w:autoSpaceDN w:val="0"/>
        <w:jc w:val="both"/>
        <w:rPr>
          <w:rFonts w:ascii="Times New Roman" w:eastAsia="Calibri" w:hAnsi="Times New Roman" w:cs="Times New Roman"/>
          <w:b/>
          <w:sz w:val="24"/>
          <w:szCs w:val="24"/>
        </w:rPr>
      </w:pPr>
    </w:p>
    <w:p w:rsidR="00E82858" w:rsidRDefault="00E82858" w:rsidP="00C74551">
      <w:pPr>
        <w:suppressAutoHyphens/>
        <w:autoSpaceDN w:val="0"/>
        <w:jc w:val="both"/>
        <w:rPr>
          <w:rFonts w:ascii="Times New Roman" w:eastAsia="Calibri" w:hAnsi="Times New Roman" w:cs="Times New Roman"/>
          <w:b/>
          <w:sz w:val="24"/>
          <w:szCs w:val="24"/>
        </w:rPr>
      </w:pPr>
    </w:p>
    <w:p w:rsidR="00B7306A" w:rsidRDefault="00B7306A" w:rsidP="00C74551">
      <w:pPr>
        <w:suppressAutoHyphens/>
        <w:autoSpaceDN w:val="0"/>
        <w:jc w:val="both"/>
        <w:rPr>
          <w:rFonts w:ascii="Times New Roman" w:eastAsia="Calibri" w:hAnsi="Times New Roman" w:cs="Times New Roman"/>
          <w:b/>
          <w:sz w:val="24"/>
          <w:szCs w:val="24"/>
        </w:rPr>
      </w:pPr>
    </w:p>
    <w:p w:rsidR="00B7306A" w:rsidRDefault="00B7306A" w:rsidP="00C74551">
      <w:pPr>
        <w:suppressAutoHyphens/>
        <w:autoSpaceDN w:val="0"/>
        <w:jc w:val="both"/>
        <w:rPr>
          <w:rFonts w:ascii="Times New Roman" w:eastAsia="Calibri" w:hAnsi="Times New Roman" w:cs="Times New Roman"/>
          <w:b/>
          <w:sz w:val="24"/>
          <w:szCs w:val="24"/>
        </w:rPr>
      </w:pPr>
    </w:p>
    <w:p w:rsidR="00B7306A" w:rsidRDefault="00B7306A" w:rsidP="00C74551">
      <w:pPr>
        <w:suppressAutoHyphens/>
        <w:autoSpaceDN w:val="0"/>
        <w:jc w:val="both"/>
        <w:rPr>
          <w:rFonts w:ascii="Times New Roman" w:eastAsia="Calibri" w:hAnsi="Times New Roman" w:cs="Times New Roman"/>
          <w:b/>
          <w:sz w:val="24"/>
          <w:szCs w:val="24"/>
        </w:rPr>
      </w:pPr>
    </w:p>
    <w:p w:rsidR="00A97DA9" w:rsidRDefault="00A97DA9" w:rsidP="00C74551">
      <w:pPr>
        <w:suppressAutoHyphens/>
        <w:autoSpaceDN w:val="0"/>
        <w:jc w:val="both"/>
        <w:rPr>
          <w:rFonts w:ascii="Times New Roman" w:eastAsia="Calibri" w:hAnsi="Times New Roman" w:cs="Times New Roman"/>
          <w:b/>
          <w:sz w:val="24"/>
          <w:szCs w:val="24"/>
        </w:rPr>
      </w:pPr>
    </w:p>
    <w:p w:rsidR="00C74551" w:rsidRPr="00A2103C" w:rsidRDefault="00C74551" w:rsidP="00C74551">
      <w:pPr>
        <w:suppressAutoHyphens/>
        <w:autoSpaceDN w:val="0"/>
        <w:jc w:val="both"/>
        <w:rPr>
          <w:rFonts w:ascii="Times New Roman" w:eastAsia="Calibri" w:hAnsi="Times New Roman" w:cs="Times New Roman"/>
          <w:b/>
          <w:sz w:val="24"/>
          <w:szCs w:val="24"/>
        </w:rPr>
      </w:pPr>
      <w:r w:rsidRPr="00A2103C">
        <w:rPr>
          <w:rFonts w:ascii="Times New Roman" w:eastAsia="Calibri" w:hAnsi="Times New Roman" w:cs="Times New Roman"/>
          <w:b/>
          <w:sz w:val="24"/>
          <w:szCs w:val="24"/>
        </w:rPr>
        <w:t>OBRAZLOŽENJE PROGRAMA</w:t>
      </w:r>
    </w:p>
    <w:p w:rsidR="00C74551" w:rsidRPr="00A2103C" w:rsidRDefault="00C74551" w:rsidP="00C74551">
      <w:pPr>
        <w:suppressAutoHyphens/>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 xml:space="preserve">Programi gradske i sveučilišne djelatnosti su:  </w:t>
      </w:r>
    </w:p>
    <w:p w:rsidR="00C74551" w:rsidRPr="00A2103C" w:rsidRDefault="00C74551" w:rsidP="00C74551">
      <w:pPr>
        <w:suppressAutoHyphens/>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1.  Izgradnja i razvoj općeg fonda GISKO i zbirki građe posebne vrste</w:t>
      </w:r>
    </w:p>
    <w:p w:rsidR="00C74551" w:rsidRPr="00A2103C" w:rsidRDefault="00C74551" w:rsidP="00C74551">
      <w:pPr>
        <w:suppressAutoHyphens/>
        <w:autoSpaceDN w:val="0"/>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 xml:space="preserve">Obrazloženje programa: </w:t>
      </w:r>
      <w:r w:rsidRPr="00A2103C">
        <w:rPr>
          <w:rFonts w:ascii="Times New Roman" w:eastAsia="Calibri" w:hAnsi="Times New Roman" w:cs="Times New Roman"/>
          <w:sz w:val="24"/>
          <w:szCs w:val="24"/>
        </w:rPr>
        <w:t xml:space="preserve">nabava knjižnične građe namijenjene izgradnji općeg fonda GISKO (domaća i strana beletristika, znanstveno-popularne i znanstvene publikacije, periodičke publikacija i dnevni tisak) i zbirke građe posebne vrste (Zavičajna zbirka Grada Osijeka Mursiana, Zbirka knjiga s autografima, Spomenička zbirka, Legati (ostavštine), Grafička zbirka, Obvezni primjerak RH, Zbirka magistarskih radova i doktorskih disertacija, Austrijska čitaonica, American Corner, Bibliotekarstvo - dokumentacija – informacija, AV građa, igračke)  </w:t>
      </w:r>
    </w:p>
    <w:p w:rsidR="00C74551" w:rsidRPr="00A2103C" w:rsidRDefault="00C74551" w:rsidP="00C74551">
      <w:pPr>
        <w:suppressAutoHyphens/>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2. Obrada građe</w:t>
      </w:r>
    </w:p>
    <w:p w:rsidR="00C74551" w:rsidRPr="00A2103C" w:rsidRDefault="00C74551" w:rsidP="00C74551">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Obrazloženje programa:</w:t>
      </w:r>
      <w:r w:rsidRPr="00A2103C">
        <w:rPr>
          <w:rFonts w:ascii="Times New Roman" w:eastAsia="Times New Roman" w:hAnsi="Times New Roman" w:cs="Times New Roman"/>
          <w:sz w:val="24"/>
          <w:szCs w:val="24"/>
          <w:lang w:eastAsia="hr-HR"/>
        </w:rPr>
        <w:t xml:space="preserve"> </w:t>
      </w:r>
      <w:r w:rsidRPr="00A2103C">
        <w:rPr>
          <w:rFonts w:ascii="Times New Roman" w:eastAsia="Calibri" w:hAnsi="Times New Roman" w:cs="Times New Roman"/>
          <w:sz w:val="24"/>
          <w:szCs w:val="24"/>
        </w:rPr>
        <w:t>Sadržajna i deskriptivna katalogizacija te normativni nadzor općeg fonda GISKO i posebnih zbirki</w:t>
      </w:r>
    </w:p>
    <w:p w:rsidR="00C74551" w:rsidRPr="00A2103C" w:rsidRDefault="00C74551" w:rsidP="00C74551">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C74551" w:rsidRPr="00A2103C" w:rsidRDefault="00C74551" w:rsidP="00C74551">
      <w:pPr>
        <w:suppressAutoHyphens/>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3. Zaštita građe</w:t>
      </w:r>
    </w:p>
    <w:p w:rsidR="00C74551" w:rsidRPr="00A2103C" w:rsidRDefault="00C74551" w:rsidP="00C74551">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hr-HR"/>
        </w:rPr>
      </w:pPr>
      <w:r w:rsidRPr="00A2103C">
        <w:rPr>
          <w:rFonts w:ascii="Times New Roman" w:eastAsia="Calibri" w:hAnsi="Times New Roman" w:cs="Times New Roman"/>
          <w:b/>
          <w:sz w:val="24"/>
          <w:szCs w:val="24"/>
        </w:rPr>
        <w:t xml:space="preserve">Obrazloženje programa: </w:t>
      </w:r>
      <w:r w:rsidRPr="00A2103C">
        <w:rPr>
          <w:rFonts w:ascii="Times New Roman" w:eastAsia="Calibri" w:hAnsi="Times New Roman" w:cs="Times New Roman"/>
          <w:sz w:val="24"/>
          <w:szCs w:val="24"/>
        </w:rPr>
        <w:t xml:space="preserve"> Mjere preventivne zaštite i postupna digitalizacija, prvenstveno građe zavičajnog karaktera</w:t>
      </w:r>
      <w:r w:rsidRPr="00A2103C">
        <w:rPr>
          <w:rFonts w:ascii="Times New Roman" w:eastAsia="Times New Roman" w:hAnsi="Times New Roman" w:cs="Times New Roman"/>
          <w:sz w:val="24"/>
          <w:szCs w:val="24"/>
          <w:lang w:eastAsia="hr-HR"/>
        </w:rPr>
        <w:t xml:space="preserve"> </w:t>
      </w:r>
    </w:p>
    <w:p w:rsidR="00C74551" w:rsidRPr="00A2103C" w:rsidRDefault="00C74551" w:rsidP="00C74551">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hr-HR"/>
        </w:rPr>
      </w:pPr>
    </w:p>
    <w:p w:rsidR="00C74551" w:rsidRPr="00A2103C" w:rsidRDefault="00C74551" w:rsidP="00C74551">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4. Razvoj postojećih i uvođenje inovativnih knjižničnih usluga</w:t>
      </w:r>
    </w:p>
    <w:p w:rsidR="00C74551" w:rsidRPr="00A2103C" w:rsidRDefault="00C74551" w:rsidP="00C74551">
      <w:pPr>
        <w:contextualSpacing/>
        <w:jc w:val="both"/>
        <w:rPr>
          <w:rFonts w:ascii="Times New Roman" w:hAnsi="Times New Roman" w:cs="Times New Roman"/>
          <w:b/>
          <w:sz w:val="24"/>
          <w:szCs w:val="24"/>
        </w:rPr>
      </w:pPr>
    </w:p>
    <w:p w:rsidR="00C74551" w:rsidRPr="00A2103C" w:rsidRDefault="00C74551" w:rsidP="00C74551">
      <w:pPr>
        <w:ind w:right="23"/>
        <w:jc w:val="both"/>
        <w:rPr>
          <w:rFonts w:ascii="Times New Roman" w:hAnsi="Times New Roman" w:cs="Times New Roman"/>
          <w:sz w:val="24"/>
          <w:szCs w:val="24"/>
        </w:rPr>
      </w:pPr>
      <w:r w:rsidRPr="00A2103C">
        <w:rPr>
          <w:rFonts w:ascii="Times New Roman" w:hAnsi="Times New Roman" w:cs="Times New Roman"/>
          <w:b/>
          <w:sz w:val="24"/>
          <w:szCs w:val="24"/>
        </w:rPr>
        <w:t xml:space="preserve">Obrazloženje programa: </w:t>
      </w:r>
      <w:r w:rsidRPr="00A2103C">
        <w:rPr>
          <w:rFonts w:ascii="Times New Roman" w:hAnsi="Times New Roman" w:cs="Times New Roman"/>
          <w:sz w:val="24"/>
          <w:szCs w:val="24"/>
        </w:rPr>
        <w:t xml:space="preserve"> razvoj i unaprjeđivanje tradicionalnih usluga vezanih uz posudbu knjižnične građe: posudbu knjižnične građe izvan knjižnice, korištenje knjižnične građe u čitaoničkim prostorima te usluge vezane uz međuknjižničnu posudbu, kao i usluge pristupa elektroničkoj građi svim kategorijama postojećih i potencijalnih korisnika; unaprjeđivanje slobodnog pristupa informacijskim izvorima te kontinuirano osposobljavanje korisnika za korištenje svih izvora znanja.</w:t>
      </w:r>
    </w:p>
    <w:p w:rsidR="00C74551" w:rsidRPr="00A2103C" w:rsidRDefault="00C74551" w:rsidP="00C74551">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 xml:space="preserve">5. Održavanje kulturno-promotivnih aktivnosti </w:t>
      </w:r>
    </w:p>
    <w:p w:rsidR="00C74551" w:rsidRPr="00A2103C" w:rsidRDefault="00C74551" w:rsidP="00C74551">
      <w:pPr>
        <w:contextualSpacing/>
        <w:jc w:val="both"/>
        <w:rPr>
          <w:rFonts w:ascii="Times New Roman" w:hAnsi="Times New Roman" w:cs="Times New Roman"/>
          <w:b/>
          <w:sz w:val="24"/>
          <w:szCs w:val="24"/>
        </w:rPr>
      </w:pPr>
    </w:p>
    <w:p w:rsidR="00C74551" w:rsidRPr="00A2103C" w:rsidRDefault="00C74551" w:rsidP="00C7455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A2103C">
        <w:rPr>
          <w:rFonts w:ascii="Times New Roman" w:hAnsi="Times New Roman" w:cs="Times New Roman"/>
          <w:b/>
          <w:sz w:val="24"/>
          <w:szCs w:val="24"/>
        </w:rPr>
        <w:t>Obrazloženje programa:</w:t>
      </w:r>
      <w:r w:rsidRPr="00A2103C">
        <w:rPr>
          <w:rFonts w:ascii="Times New Roman" w:eastAsia="Times New Roman" w:hAnsi="Times New Roman" w:cs="Times New Roman"/>
          <w:sz w:val="24"/>
          <w:szCs w:val="24"/>
          <w:lang w:eastAsia="hr-HR"/>
        </w:rPr>
        <w:t xml:space="preserve"> </w:t>
      </w:r>
      <w:r w:rsidRPr="00A2103C">
        <w:rPr>
          <w:rFonts w:ascii="Times New Roman" w:hAnsi="Times New Roman" w:cs="Times New Roman"/>
          <w:sz w:val="24"/>
          <w:szCs w:val="24"/>
        </w:rPr>
        <w:t xml:space="preserve">Dosljedno, stalno i sustavno provođenje aktivnosti koje GISKO promoviraju kao mjesto okupljanja svih građana grada Osijeka i Osječko-baranjske županije, tj. prepoznavanje GISKO-a kao kulturnog središta lokalne zajednice u kojemu se osiguravaju </w:t>
      </w:r>
      <w:r w:rsidRPr="00A2103C">
        <w:rPr>
          <w:rFonts w:ascii="Times New Roman" w:hAnsi="Times New Roman" w:cs="Times New Roman"/>
          <w:sz w:val="24"/>
          <w:szCs w:val="24"/>
        </w:rPr>
        <w:lastRenderedPageBreak/>
        <w:t xml:space="preserve">uvjeti za razvoj čitatelja od najranije dobi, </w:t>
      </w:r>
      <w:r w:rsidRPr="00A2103C">
        <w:rPr>
          <w:rFonts w:ascii="Times New Roman" w:eastAsia="Times New Roman" w:hAnsi="Times New Roman" w:cs="Times New Roman"/>
          <w:sz w:val="24"/>
          <w:szCs w:val="24"/>
          <w:lang w:eastAsia="hr-HR"/>
        </w:rPr>
        <w:t>osposobljava čitatelja za čitanje različitih tipova književnih i neknjiževnih tekstova u različitim formatima, osnažuje kritičko čitanje, a posebne mjere uključuju brigu za hrvatsku književnost i autore s naglaskom na zavičajnu književnost i zavičajne autore.</w:t>
      </w:r>
    </w:p>
    <w:p w:rsidR="00C74551" w:rsidRPr="00A2103C" w:rsidRDefault="00C74551" w:rsidP="00C74551">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C74551" w:rsidRPr="00A2103C" w:rsidRDefault="00C74551" w:rsidP="00C74551">
      <w:pPr>
        <w:suppressAutoHyphens/>
        <w:autoSpaceDN w:val="0"/>
        <w:jc w:val="both"/>
        <w:rPr>
          <w:rFonts w:ascii="Times New Roman" w:eastAsia="Calibri" w:hAnsi="Times New Roman" w:cs="Times New Roman"/>
          <w:b/>
          <w:sz w:val="24"/>
          <w:szCs w:val="24"/>
        </w:rPr>
      </w:pPr>
      <w:r w:rsidRPr="00A2103C">
        <w:rPr>
          <w:rFonts w:ascii="Times New Roman" w:eastAsia="Calibri" w:hAnsi="Times New Roman" w:cs="Times New Roman"/>
          <w:b/>
          <w:sz w:val="24"/>
          <w:szCs w:val="24"/>
        </w:rPr>
        <w:t>6. Međunarodna suradnja</w:t>
      </w:r>
    </w:p>
    <w:p w:rsidR="00C74551" w:rsidRPr="00A2103C" w:rsidRDefault="00C74551" w:rsidP="00C74551">
      <w:pPr>
        <w:suppressAutoHyphens/>
        <w:autoSpaceDE w:val="0"/>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 xml:space="preserve">Obrazloženje programa: </w:t>
      </w:r>
      <w:r w:rsidRPr="00A2103C">
        <w:rPr>
          <w:rFonts w:ascii="Times New Roman" w:eastAsia="Calibri" w:hAnsi="Times New Roman" w:cs="Times New Roman"/>
          <w:sz w:val="24"/>
          <w:szCs w:val="24"/>
        </w:rPr>
        <w:t xml:space="preserve"> jačanje kulturnih veza, dugoročna suradnja te unaprjeđenje međukulturalnoga razumijevanja i socijalne povezanosti (Mađarska, Srbija)</w:t>
      </w:r>
    </w:p>
    <w:p w:rsidR="00C74551" w:rsidRPr="00A2103C" w:rsidRDefault="00C74551" w:rsidP="00C74551">
      <w:pPr>
        <w:suppressAutoHyphens/>
        <w:autoSpaceDE w:val="0"/>
        <w:autoSpaceDN w:val="0"/>
        <w:spacing w:after="0" w:line="240" w:lineRule="auto"/>
        <w:jc w:val="both"/>
        <w:rPr>
          <w:rFonts w:ascii="Times New Roman" w:eastAsia="Calibri" w:hAnsi="Times New Roman" w:cs="Times New Roman"/>
          <w:sz w:val="24"/>
          <w:szCs w:val="24"/>
        </w:rPr>
      </w:pPr>
    </w:p>
    <w:p w:rsidR="00C74551" w:rsidRPr="00A2103C" w:rsidRDefault="00C74551" w:rsidP="00C74551">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 xml:space="preserve">7. Unaprjeđivanje stručnih znanja i vještina djelatnika GISKO i ostalih knjižničara u sustavu matičnosti GISKO-a </w:t>
      </w:r>
    </w:p>
    <w:p w:rsidR="00C74551" w:rsidRPr="00A2103C" w:rsidRDefault="00C74551" w:rsidP="00C74551">
      <w:pPr>
        <w:contextualSpacing/>
        <w:jc w:val="both"/>
        <w:rPr>
          <w:rFonts w:ascii="Times New Roman" w:hAnsi="Times New Roman" w:cs="Times New Roman"/>
          <w:b/>
          <w:sz w:val="24"/>
          <w:szCs w:val="24"/>
        </w:rPr>
      </w:pPr>
    </w:p>
    <w:p w:rsidR="00C74551" w:rsidRPr="00A2103C" w:rsidRDefault="00C74551" w:rsidP="00C74551">
      <w:pPr>
        <w:jc w:val="both"/>
        <w:rPr>
          <w:rFonts w:ascii="Times New Roman" w:eastAsia="Times New Roman" w:hAnsi="Times New Roman" w:cs="Times New Roman"/>
          <w:sz w:val="24"/>
          <w:szCs w:val="24"/>
          <w:lang w:eastAsia="hr-HR"/>
        </w:rPr>
      </w:pPr>
      <w:r w:rsidRPr="00A2103C">
        <w:rPr>
          <w:rFonts w:ascii="Times New Roman" w:hAnsi="Times New Roman" w:cs="Times New Roman"/>
          <w:b/>
          <w:sz w:val="24"/>
          <w:szCs w:val="24"/>
        </w:rPr>
        <w:t xml:space="preserve">Obrazloženje programa: </w:t>
      </w:r>
      <w:r w:rsidRPr="00A2103C">
        <w:rPr>
          <w:rFonts w:ascii="Times New Roman" w:hAnsi="Times New Roman" w:cs="Times New Roman"/>
          <w:sz w:val="24"/>
          <w:szCs w:val="24"/>
        </w:rPr>
        <w:t xml:space="preserve"> Suvremeni intenzivni i raznovrsni razvoj, brze i velike promjene u proizvodnji i društvu, životu, u kulturi i umjetnosti i na svim područjima života i rada, pretpostavljaju i zahtijevaju neprestano učenje i usavršavanje vlastitih sposobnosti, pa tako i knjižničara. </w:t>
      </w:r>
      <w:r w:rsidRPr="00A2103C">
        <w:rPr>
          <w:rFonts w:ascii="Times New Roman" w:eastAsia="Times New Roman" w:hAnsi="Times New Roman" w:cs="Times New Roman"/>
          <w:sz w:val="24"/>
          <w:szCs w:val="24"/>
          <w:lang w:eastAsia="hr-HR"/>
        </w:rPr>
        <w:t>Stjecanjem viših stručnih, a posebice znanstvenih zvanja, stječu se preduvjeti za vođenje znanstvenih i drugih projekata.</w:t>
      </w:r>
    </w:p>
    <w:p w:rsidR="00C74551" w:rsidRPr="00A2103C" w:rsidRDefault="00C74551" w:rsidP="00C74551">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8. Osiguravanje infrastrukturne pretpostavke za obavljanje knjižnične djelatnosti</w:t>
      </w:r>
    </w:p>
    <w:p w:rsidR="00C74551" w:rsidRPr="00A2103C" w:rsidRDefault="00C74551" w:rsidP="00C74551">
      <w:pPr>
        <w:contextualSpacing/>
        <w:jc w:val="both"/>
        <w:rPr>
          <w:rFonts w:ascii="Times New Roman" w:hAnsi="Times New Roman" w:cs="Times New Roman"/>
          <w:b/>
          <w:sz w:val="24"/>
          <w:szCs w:val="24"/>
        </w:rPr>
      </w:pPr>
    </w:p>
    <w:p w:rsidR="00C74551" w:rsidRDefault="00C74551" w:rsidP="00C74551">
      <w:pPr>
        <w:contextualSpacing/>
        <w:jc w:val="both"/>
        <w:rPr>
          <w:rFonts w:ascii="Times New Roman" w:hAnsi="Times New Roman" w:cs="Times New Roman"/>
          <w:sz w:val="24"/>
          <w:szCs w:val="24"/>
        </w:rPr>
      </w:pPr>
      <w:r w:rsidRPr="00A2103C">
        <w:rPr>
          <w:rFonts w:ascii="Times New Roman" w:hAnsi="Times New Roman" w:cs="Times New Roman"/>
          <w:b/>
          <w:sz w:val="24"/>
          <w:szCs w:val="24"/>
        </w:rPr>
        <w:t xml:space="preserve">Obrazloženje programa:  </w:t>
      </w:r>
      <w:r w:rsidRPr="00A2103C">
        <w:rPr>
          <w:rFonts w:ascii="Times New Roman" w:hAnsi="Times New Roman" w:cs="Times New Roman"/>
          <w:sz w:val="24"/>
          <w:szCs w:val="24"/>
        </w:rPr>
        <w:t>Cilj je GISKO-a da omogućavanjem elektroničkih usluga i opremanjem svojih prostora zadrži postojeće korisnike i privuče što veći broj novih korisnika, od najmlađe do najstarije dobi</w:t>
      </w:r>
    </w:p>
    <w:p w:rsidR="00C74551" w:rsidRDefault="00C74551" w:rsidP="00C74551">
      <w:pPr>
        <w:contextualSpacing/>
        <w:jc w:val="both"/>
        <w:rPr>
          <w:rFonts w:ascii="Times New Roman" w:hAnsi="Times New Roman" w:cs="Times New Roman"/>
          <w:sz w:val="24"/>
          <w:szCs w:val="24"/>
        </w:rPr>
      </w:pPr>
    </w:p>
    <w:p w:rsidR="00C74551" w:rsidRDefault="00C74551" w:rsidP="00C74551">
      <w:pPr>
        <w:suppressAutoHyphens/>
        <w:autoSpaceDN w:val="0"/>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Naziv programa:  </w:t>
      </w:r>
    </w:p>
    <w:p w:rsidR="00C74551" w:rsidRDefault="00C74551" w:rsidP="00C74551">
      <w:pPr>
        <w:suppressAutoHyphens/>
        <w:autoSpaceDN w:val="0"/>
        <w:jc w:val="both"/>
        <w:textAlignment w:val="baseline"/>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1.  Izgradnja i razvoj općeg fonda GISKO i zbirki građe posebne vrste</w:t>
      </w:r>
    </w:p>
    <w:p w:rsidR="00C74551" w:rsidRDefault="00C74551" w:rsidP="00C74551">
      <w:pPr>
        <w:suppressAutoHyphens/>
        <w:autoSpaceDE w:val="0"/>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
          <w:sz w:val="24"/>
          <w:szCs w:val="24"/>
        </w:rPr>
        <w:t>Ciljevi provedbe programa i pokazatelji uspješnosti kojima će se mjeriti ostvarivanje tih ciljeva</w:t>
      </w:r>
      <w:r>
        <w:rPr>
          <w:rFonts w:ascii="Times New Roman" w:eastAsia="Calibri" w:hAnsi="Times New Roman" w:cs="Times New Roman"/>
          <w:sz w:val="24"/>
          <w:szCs w:val="24"/>
        </w:rPr>
        <w:t>:</w:t>
      </w:r>
    </w:p>
    <w:p w:rsidR="00C74551" w:rsidRDefault="00C74551" w:rsidP="00C74551">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C74551" w:rsidRDefault="00C74551" w:rsidP="00C74551">
      <w:pPr>
        <w:suppressAutoHyphens/>
        <w:autoSpaceDE w:val="0"/>
        <w:autoSpaceDN w:val="0"/>
        <w:spacing w:after="0" w:line="240" w:lineRule="auto"/>
        <w:jc w:val="both"/>
        <w:textAlignment w:val="baseline"/>
        <w:rPr>
          <w:rFonts w:ascii="Times New Roman" w:eastAsia="Calibri" w:hAnsi="Times New Roman" w:cs="Times New Roman"/>
          <w:sz w:val="24"/>
          <w:szCs w:val="24"/>
        </w:rPr>
      </w:pPr>
    </w:p>
    <w:tbl>
      <w:tblPr>
        <w:tblW w:w="13750" w:type="dxa"/>
        <w:tblInd w:w="-5" w:type="dxa"/>
        <w:tblLayout w:type="fixed"/>
        <w:tblCellMar>
          <w:left w:w="10" w:type="dxa"/>
          <w:right w:w="10" w:type="dxa"/>
        </w:tblCellMar>
        <w:tblLook w:val="04A0" w:firstRow="1" w:lastRow="0" w:firstColumn="1" w:lastColumn="0" w:noHBand="0" w:noVBand="1"/>
      </w:tblPr>
      <w:tblGrid>
        <w:gridCol w:w="1560"/>
        <w:gridCol w:w="3543"/>
        <w:gridCol w:w="1729"/>
        <w:gridCol w:w="1729"/>
        <w:gridCol w:w="1730"/>
        <w:gridCol w:w="1729"/>
        <w:gridCol w:w="1730"/>
      </w:tblGrid>
      <w:tr w:rsidR="00C74551" w:rsidTr="006901D0">
        <w:trPr>
          <w:trHeight w:val="396"/>
        </w:trPr>
        <w:tc>
          <w:tcPr>
            <w:tcW w:w="1375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Pr="000817E2" w:rsidRDefault="00C74551" w:rsidP="006901D0">
            <w:pPr>
              <w:suppressAutoHyphens/>
              <w:autoSpaceDE w:val="0"/>
              <w:autoSpaceDN w:val="0"/>
              <w:jc w:val="both"/>
              <w:textAlignment w:val="baseline"/>
              <w:rPr>
                <w:rFonts w:ascii="Times New Roman" w:eastAsia="Calibri" w:hAnsi="Times New Roman" w:cs="Times New Roman"/>
                <w:b/>
                <w:sz w:val="24"/>
                <w:szCs w:val="24"/>
              </w:rPr>
            </w:pPr>
            <w:r w:rsidRPr="000817E2">
              <w:rPr>
                <w:rFonts w:ascii="Times New Roman" w:eastAsia="Calibri" w:hAnsi="Times New Roman" w:cs="Times New Roman"/>
                <w:b/>
                <w:sz w:val="24"/>
                <w:szCs w:val="24"/>
              </w:rPr>
              <w:t>1.1. Osiguravanje dostupnosti svih vrsta informacija (znanstvenih, obrazovnih, stručnih, kulturnih i dr.) na raznovrsnim medijima, znanja i kulturnih sadržaja za potrebe obrazovanja, stručnog i znanstvenog rada, cjeloživotnog učenja, informiranja, odlučivanja i razonode najširem krugu stvarnih i potencijalnih korisnika – građana Grada Osijeka i Osječko-baranjske županije</w:t>
            </w:r>
          </w:p>
        </w:tc>
      </w:tr>
      <w:tr w:rsidR="00C74551" w:rsidTr="006901D0">
        <w:trPr>
          <w:trHeight w:val="396"/>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Pr="00D66342" w:rsidRDefault="00C74551" w:rsidP="006901D0">
            <w:pPr>
              <w:suppressAutoHyphens/>
              <w:autoSpaceDN w:val="0"/>
              <w:spacing w:after="0" w:line="240" w:lineRule="auto"/>
              <w:jc w:val="both"/>
              <w:textAlignment w:val="baseline"/>
              <w:rPr>
                <w:rFonts w:ascii="Times New Roman" w:eastAsia="Calibri" w:hAnsi="Times New Roman" w:cs="Times New Roman"/>
                <w:b/>
                <w:color w:val="FF0000"/>
                <w:sz w:val="24"/>
                <w:szCs w:val="24"/>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D66342" w:rsidRDefault="00C74551" w:rsidP="006901D0">
            <w:pPr>
              <w:suppressAutoHyphens/>
              <w:autoSpaceDN w:val="0"/>
              <w:spacing w:after="0" w:line="240" w:lineRule="auto"/>
              <w:jc w:val="both"/>
              <w:textAlignment w:val="baseline"/>
              <w:rPr>
                <w:rFonts w:ascii="Times New Roman" w:eastAsia="Calibri" w:hAnsi="Times New Roman" w:cs="Times New Roman"/>
                <w:b/>
                <w:color w:val="FF0000"/>
                <w:sz w:val="24"/>
                <w:szCs w:val="24"/>
              </w:rPr>
            </w:pPr>
            <w:r w:rsidRPr="000817E2">
              <w:rPr>
                <w:rFonts w:ascii="Times New Roman" w:eastAsia="Calibri" w:hAnsi="Times New Roman" w:cs="Times New Roman"/>
                <w:b/>
                <w:sz w:val="24"/>
                <w:szCs w:val="24"/>
              </w:rPr>
              <w:t>Definicija</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0817E2"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0817E2">
              <w:rPr>
                <w:rFonts w:ascii="Times New Roman" w:eastAsia="Calibri" w:hAnsi="Times New Roman" w:cs="Times New Roman"/>
                <w:b/>
                <w:sz w:val="24"/>
                <w:szCs w:val="24"/>
              </w:rPr>
              <w:t>Jedinica</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0817E2"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0817E2">
              <w:rPr>
                <w:rFonts w:ascii="Times New Roman" w:eastAsia="Calibri" w:hAnsi="Times New Roman" w:cs="Times New Roman"/>
                <w:b/>
                <w:sz w:val="24"/>
                <w:szCs w:val="24"/>
              </w:rPr>
              <w:t>Polazna vrijednost</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0817E2"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0817E2">
              <w:rPr>
                <w:rFonts w:ascii="Times New Roman" w:eastAsia="Calibri" w:hAnsi="Times New Roman" w:cs="Times New Roman"/>
                <w:b/>
                <w:sz w:val="24"/>
                <w:szCs w:val="24"/>
              </w:rPr>
              <w:t>Izvor podataka</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0817E2"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0817E2">
              <w:rPr>
                <w:rFonts w:ascii="Times New Roman" w:eastAsia="Calibri" w:hAnsi="Times New Roman" w:cs="Times New Roman"/>
                <w:b/>
                <w:sz w:val="24"/>
                <w:szCs w:val="24"/>
              </w:rPr>
              <w:t>Ciljana vrijednost 2023.</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0817E2"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0817E2">
              <w:rPr>
                <w:rFonts w:ascii="Times New Roman" w:eastAsia="Calibri" w:hAnsi="Times New Roman" w:cs="Times New Roman"/>
                <w:b/>
                <w:sz w:val="24"/>
                <w:szCs w:val="24"/>
              </w:rPr>
              <w:t>Realizirana vrijednost 2023.</w:t>
            </w:r>
          </w:p>
        </w:tc>
      </w:tr>
      <w:tr w:rsidR="00C74551" w:rsidTr="006901D0">
        <w:trPr>
          <w:trHeight w:val="396"/>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0817E2"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0817E2">
              <w:rPr>
                <w:rFonts w:ascii="Times New Roman" w:eastAsia="Calibri" w:hAnsi="Times New Roman" w:cs="Times New Roman"/>
                <w:b/>
                <w:sz w:val="24"/>
                <w:szCs w:val="24"/>
              </w:rPr>
              <w:t xml:space="preserve">Pokazatelj </w:t>
            </w:r>
          </w:p>
          <w:p w:rsidR="00C74551" w:rsidRPr="000817E2"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0817E2">
              <w:rPr>
                <w:rFonts w:ascii="Times New Roman" w:eastAsia="Calibri" w:hAnsi="Times New Roman" w:cs="Times New Roman"/>
                <w:b/>
                <w:sz w:val="24"/>
                <w:szCs w:val="24"/>
              </w:rPr>
              <w:t>učinka 1</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0817E2" w:rsidRDefault="00C74551" w:rsidP="006901D0">
            <w:pPr>
              <w:suppressAutoHyphens/>
              <w:autoSpaceDN w:val="0"/>
              <w:spacing w:after="0" w:line="240" w:lineRule="auto"/>
              <w:jc w:val="both"/>
              <w:textAlignment w:val="baseline"/>
              <w:rPr>
                <w:rFonts w:ascii="Times New Roman" w:eastAsia="Calibri" w:hAnsi="Times New Roman" w:cs="Times New Roman"/>
                <w:bCs/>
                <w:sz w:val="24"/>
                <w:szCs w:val="24"/>
              </w:rPr>
            </w:pPr>
            <w:r w:rsidRPr="000817E2">
              <w:rPr>
                <w:rFonts w:ascii="Times New Roman" w:eastAsia="Calibri" w:hAnsi="Times New Roman" w:cs="Times New Roman"/>
                <w:bCs/>
                <w:sz w:val="24"/>
                <w:szCs w:val="24"/>
              </w:rPr>
              <w:t>fizički i virtualni korisnici</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0817E2"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0817E2">
              <w:rPr>
                <w:rFonts w:ascii="Times New Roman" w:eastAsia="Calibri" w:hAnsi="Times New Roman" w:cs="Times New Roman"/>
                <w:sz w:val="24"/>
                <w:szCs w:val="24"/>
              </w:rPr>
              <w:t>%</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0817E2"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0817E2">
              <w:rPr>
                <w:rFonts w:ascii="Times New Roman" w:eastAsia="Calibri" w:hAnsi="Times New Roman" w:cs="Times New Roman"/>
                <w:sz w:val="24"/>
                <w:szCs w:val="24"/>
              </w:rPr>
              <w:t>1.630.641</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0817E2"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0817E2">
              <w:rPr>
                <w:rFonts w:ascii="Times New Roman" w:eastAsia="Calibri" w:hAnsi="Times New Roman" w:cs="Times New Roman"/>
                <w:sz w:val="24"/>
                <w:szCs w:val="24"/>
              </w:rPr>
              <w:t>Izvješće o radu GISKO</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0817E2"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0817E2">
              <w:rPr>
                <w:rFonts w:ascii="Times New Roman" w:eastAsia="Calibri" w:hAnsi="Times New Roman" w:cs="Times New Roman"/>
                <w:sz w:val="24"/>
                <w:szCs w:val="24"/>
              </w:rPr>
              <w:t>105%</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0817E2"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0817E2">
              <w:rPr>
                <w:rFonts w:ascii="Times New Roman" w:eastAsia="Calibri" w:hAnsi="Times New Roman" w:cs="Times New Roman"/>
                <w:sz w:val="24"/>
                <w:szCs w:val="24"/>
              </w:rPr>
              <w:t>1.647.112 105%</w:t>
            </w:r>
          </w:p>
        </w:tc>
      </w:tr>
    </w:tbl>
    <w:p w:rsidR="00C74551" w:rsidRDefault="00C74551" w:rsidP="00C74551">
      <w:pPr>
        <w:suppressAutoHyphens/>
        <w:autoSpaceDE w:val="0"/>
        <w:autoSpaceDN w:val="0"/>
        <w:jc w:val="both"/>
        <w:textAlignment w:val="baseline"/>
        <w:rPr>
          <w:rFonts w:ascii="Times New Roman" w:eastAsia="Calibri" w:hAnsi="Times New Roman" w:cs="Times New Roman"/>
          <w:b/>
          <w:sz w:val="24"/>
          <w:szCs w:val="24"/>
        </w:rPr>
      </w:pPr>
    </w:p>
    <w:p w:rsidR="00C74551" w:rsidRDefault="00C74551" w:rsidP="00C74551">
      <w:pPr>
        <w:suppressAutoHyphens/>
        <w:autoSpaceDE w:val="0"/>
        <w:autoSpaceDN w:val="0"/>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Aktivnosti programa i pokazatelji rezultata</w:t>
      </w:r>
    </w:p>
    <w:tbl>
      <w:tblPr>
        <w:tblW w:w="13745" w:type="dxa"/>
        <w:tblLayout w:type="fixed"/>
        <w:tblCellMar>
          <w:left w:w="10" w:type="dxa"/>
          <w:right w:w="10" w:type="dxa"/>
        </w:tblCellMar>
        <w:tblLook w:val="04A0" w:firstRow="1" w:lastRow="0" w:firstColumn="1" w:lastColumn="0" w:noHBand="0" w:noVBand="1"/>
      </w:tblPr>
      <w:tblGrid>
        <w:gridCol w:w="1555"/>
        <w:gridCol w:w="3543"/>
        <w:gridCol w:w="1729"/>
        <w:gridCol w:w="1729"/>
        <w:gridCol w:w="1730"/>
        <w:gridCol w:w="1729"/>
        <w:gridCol w:w="1730"/>
      </w:tblGrid>
      <w:tr w:rsidR="00C74551" w:rsidTr="006901D0">
        <w:trPr>
          <w:trHeight w:val="407"/>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Definicija</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Jedinica</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Polazna vrijednost</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Izvor podataka</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Ciljana vrijednost 2023.</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Realizirana vrijednost 2023.</w:t>
            </w:r>
          </w:p>
        </w:tc>
      </w:tr>
      <w:tr w:rsidR="00C74551" w:rsidTr="006901D0">
        <w:trPr>
          <w:trHeight w:val="1251"/>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Domaća i strana beletristika</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različiti oblici zabavne ili estetske književnosti, kao što su primjerice romani, pripovijetke ili kratke priče (za djecu i odrasle)</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svezak, jedinica elektroničke građe koju GISKO posjeduje ili omogućava pristup</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6.300</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Izvješće o radu GISKO</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6.615</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6.881</w:t>
            </w:r>
          </w:p>
        </w:tc>
      </w:tr>
      <w:tr w:rsidR="00C74551" w:rsidTr="006901D0">
        <w:trPr>
          <w:trHeight w:val="1870"/>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Znanstvene, znanstveno- stručne i znanstveno-popularne publikacije</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djelo koje je usmjereno na ispitivanja veza i odnosa među predmetima i pojavama u objektivnoj stvarnosti, a utvrđuje pravilnosti i zakonitosti u prirodi i društvu, i primjenjuje znanstvene metode u istraživanju i otkriva dotad nepoznate činjenice i teorije te pridonosi povećanju znanstvenih spoznaja; djelo u kojemu su znanstvene spoznaje </w:t>
            </w:r>
            <w:r>
              <w:rPr>
                <w:rFonts w:ascii="Times New Roman" w:eastAsia="Calibri" w:hAnsi="Times New Roman" w:cs="Times New Roman"/>
                <w:sz w:val="24"/>
                <w:szCs w:val="24"/>
              </w:rPr>
              <w:lastRenderedPageBreak/>
              <w:t>predstavljene na način prilagođen širokom čitateljskom krugu.</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svezak</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1.700</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Izvješće o radu GISKO</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1.785</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1.850</w:t>
            </w:r>
          </w:p>
        </w:tc>
      </w:tr>
      <w:tr w:rsidR="00C74551" w:rsidTr="006901D0">
        <w:trPr>
          <w:trHeight w:val="1870"/>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276B57"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276B57">
              <w:rPr>
                <w:rFonts w:ascii="Times New Roman" w:eastAsia="Calibri" w:hAnsi="Times New Roman" w:cs="Times New Roman"/>
                <w:b/>
                <w:sz w:val="24"/>
                <w:szCs w:val="24"/>
              </w:rPr>
              <w:lastRenderedPageBreak/>
              <w:t>Znanstvene, znanstveno- stručne i znanstveno-popularne publikacije</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276B57"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276B57">
              <w:rPr>
                <w:rFonts w:ascii="Times New Roman" w:eastAsia="Calibri" w:hAnsi="Times New Roman" w:cs="Times New Roman"/>
                <w:sz w:val="24"/>
                <w:szCs w:val="24"/>
              </w:rPr>
              <w:t>djelo koje je usmjereno na ispitivanja veza i odnosa među predmetima i pojavama u objektivnoj stvarnosti, a utvrđuje pravilnosti i zakonitosti u prirodi i društvu, i primjenjuje znanstvene metode u istraživanju i otkriva dotad nepoznate činjenice i teorije te pridonosi povećanju znanstvenih spoznaja; djelo u kojemu su znanstvene spoznaje predstavljene na način prilagođen širokom čitateljskom krugu.</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276B57"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276B57">
              <w:rPr>
                <w:rFonts w:ascii="Times New Roman" w:eastAsia="Calibri" w:hAnsi="Times New Roman" w:cs="Times New Roman"/>
                <w:sz w:val="24"/>
                <w:szCs w:val="24"/>
              </w:rPr>
              <w:t>jedinica elektroničke građe koju GISKO posjeduje ili omogućava pristup</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276B57"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276B57">
              <w:rPr>
                <w:rFonts w:ascii="Times New Roman" w:eastAsia="Calibri" w:hAnsi="Times New Roman" w:cs="Times New Roman"/>
                <w:sz w:val="24"/>
                <w:szCs w:val="24"/>
              </w:rPr>
              <w:t>20.338</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276B57"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276B57">
              <w:rPr>
                <w:rFonts w:ascii="Times New Roman" w:eastAsia="Calibri" w:hAnsi="Times New Roman" w:cs="Times New Roman"/>
                <w:sz w:val="24"/>
                <w:szCs w:val="24"/>
              </w:rPr>
              <w:t>Izvješće stručnih službi NSK</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276B57"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276B57">
              <w:rPr>
                <w:rFonts w:ascii="Times New Roman" w:eastAsia="Calibri" w:hAnsi="Times New Roman" w:cs="Times New Roman"/>
                <w:sz w:val="24"/>
                <w:szCs w:val="24"/>
              </w:rPr>
              <w:t>20.338</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Pr="00276B57"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276B57">
              <w:rPr>
                <w:rFonts w:ascii="Times New Roman" w:eastAsia="Calibri" w:hAnsi="Times New Roman" w:cs="Times New Roman"/>
                <w:sz w:val="24"/>
                <w:szCs w:val="24"/>
              </w:rPr>
              <w:t>1.690</w:t>
            </w:r>
          </w:p>
        </w:tc>
      </w:tr>
      <w:tr w:rsidR="00C74551" w:rsidTr="006901D0">
        <w:trPr>
          <w:trHeight w:val="617"/>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Periodičke publikacija i dnevni tisak</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novine, časopisi, revije i magazini</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jedinica elektroničke građe koju GISKO posjeduje ili omogućava pristup</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11.000</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Izvješće o radu GISKO</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11.550</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10.966</w:t>
            </w:r>
          </w:p>
        </w:tc>
      </w:tr>
      <w:tr w:rsidR="00C74551" w:rsidTr="006901D0">
        <w:trPr>
          <w:trHeight w:val="617"/>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Periodičke publikacije</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časopisi</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jedinica elektroničke građe koju GISKO posjeduje ili </w:t>
            </w:r>
            <w:r>
              <w:rPr>
                <w:rFonts w:ascii="Times New Roman" w:eastAsia="Calibri" w:hAnsi="Times New Roman" w:cs="Times New Roman"/>
                <w:sz w:val="24"/>
                <w:szCs w:val="24"/>
              </w:rPr>
              <w:lastRenderedPageBreak/>
              <w:t>omogućava pristup</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222.452</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Izvješće stručnih službi NSK</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222.452</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9.052</w:t>
            </w:r>
          </w:p>
        </w:tc>
      </w:tr>
      <w:tr w:rsidR="00C74551" w:rsidTr="006901D0">
        <w:trPr>
          <w:trHeight w:val="1251"/>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Zavičajna zbirka Grada Osijeka Mursiana</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knjižnična građa od značaja za grad Osijek: građa objavljenu u Osijeku (s posebnim naglaskom na građu izdanu do 1945. godine), građa čiji su autori rođeni u Osijeku, jedno vrijeme živjeli ili su svojim radom pridonijeli njegovu razvoju) te građa o Osijeku i Osječanima izdana bilo gdje u svijetu</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svezak, jedinica elektroničke građe koju GISKO posjeduje ili omogućava pristup</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Izvješće o radu GISKO</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250</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435 svezaka monografskih publikacija, 400 svezaka periodičkih publikacija</w:t>
            </w:r>
          </w:p>
        </w:tc>
      </w:tr>
      <w:tr w:rsidR="00C74551" w:rsidTr="006901D0">
        <w:trPr>
          <w:trHeight w:val="1236"/>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Zbirka knjižnične građe s autografima</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knjižnična građa s potpisom autora</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svezak, jedinica elektroničke građe koju GISKO posjeduje ili omogućava pristup</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Izvješće o radu GISKO</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27</w:t>
            </w:r>
          </w:p>
        </w:tc>
      </w:tr>
      <w:tr w:rsidR="00C74551" w:rsidTr="006901D0">
        <w:trPr>
          <w:trHeight w:val="1236"/>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Spomenička zbirka</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vrijedna i značajna knjižnična građa tiskana do 1945. godine</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svezak, jedinica elektroničke građe koju GISKO posjeduje ili omogućava pristup</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Izvješće o radu GISKO</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p>
        </w:tc>
      </w:tr>
      <w:tr w:rsidR="00C74551" w:rsidTr="006901D0">
        <w:trPr>
          <w:trHeight w:val="161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1163F7">
              <w:rPr>
                <w:rFonts w:ascii="Times New Roman" w:eastAsia="Calibri" w:hAnsi="Times New Roman" w:cs="Times New Roman"/>
                <w:b/>
                <w:sz w:val="24"/>
                <w:szCs w:val="24"/>
              </w:rPr>
              <w:lastRenderedPageBreak/>
              <w:t>Grafička zbirka</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zemljopisne karte, grafike, razglednice, fotografije</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svezak, jedinica elektroničke građe koju GISKO posjeduje ili omogućava pristup</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10</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Izvješće o radu GISKO</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10</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Pr="001163F7"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6</w:t>
            </w:r>
          </w:p>
        </w:tc>
      </w:tr>
      <w:tr w:rsidR="00C74551" w:rsidTr="006901D0">
        <w:trPr>
          <w:trHeight w:val="161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AV građa</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audio i audiovizalna građa (klasična glazba, džez, pop, rock, etno, filmska glazba … drame, komedije, kriminalistički, povijesni, glazbeni, akcijski i dr., dokumentarni filmovi) CD-ROM-ovi i drugi mediji referentnog, obrazovnog i sličnog sadržaja te govorne izvedbe</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jedinica elektroničke građe koju GISKO posjeduje ili omogućava pristup</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Izvješće o radu GISKO</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32</w:t>
            </w:r>
          </w:p>
        </w:tc>
      </w:tr>
      <w:tr w:rsidR="00C74551" w:rsidTr="006901D0">
        <w:trPr>
          <w:trHeight w:val="161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Igračke</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igračke koje utječu na razvoj raznih djetetovih sposobnosti kao što su razvoj motorike i govora, razvoj vizualne percepcije koncentracije i pažnje, razvoj logičkog razmišljanja i zaključivanja, razvoj aktivnog slušanja…</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jedinica građe koju GISKO posjeduje i omogućava  pristup</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Izvješće o radu GISKO</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C74551" w:rsidTr="006901D0">
        <w:trPr>
          <w:trHeight w:val="161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1163F7">
              <w:rPr>
                <w:rFonts w:ascii="Times New Roman" w:eastAsia="Calibri" w:hAnsi="Times New Roman" w:cs="Times New Roman"/>
                <w:b/>
                <w:sz w:val="24"/>
                <w:szCs w:val="24"/>
              </w:rPr>
              <w:t>Obvezni primjerak RH</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obveza nakladnika te proizvođača audiovizualnih i elektroničkih publikacija, dakle pravnih i fizičkih osoba koje izdaju ili proizvode građu za javnost, bez obzira je li namijenjena prodaji ili besplatnom raspačavanju</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 xml:space="preserve">svezak, jedinica elektroničke građe koju GISKO posjeduje ili </w:t>
            </w:r>
            <w:r w:rsidRPr="001163F7">
              <w:rPr>
                <w:rFonts w:ascii="Times New Roman" w:eastAsia="Calibri" w:hAnsi="Times New Roman" w:cs="Times New Roman"/>
                <w:sz w:val="24"/>
                <w:szCs w:val="24"/>
              </w:rPr>
              <w:lastRenderedPageBreak/>
              <w:t>omogućava pristup</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lastRenderedPageBreak/>
              <w:t>13.500 svezaka periodičkihpublikacija</w:t>
            </w:r>
          </w:p>
          <w:p w:rsidR="00C74551" w:rsidRPr="001163F7"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3.500 svezaka monografskih publikacija</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Izvješće o radu GISKO</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13.500 svezaka periodičkih publikacija</w:t>
            </w:r>
          </w:p>
          <w:p w:rsidR="00C74551" w:rsidRPr="001163F7"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3.500 svezaka monografskih publikacija</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Pr="001163F7"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 xml:space="preserve"> 6.100 svezaka periodičkih publikacija, 2.855 svezaka monografskih publikacija</w:t>
            </w:r>
          </w:p>
          <w:p w:rsidR="00C74551" w:rsidRPr="001163F7"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AV građa 30</w:t>
            </w:r>
          </w:p>
        </w:tc>
      </w:tr>
      <w:tr w:rsidR="00C74551" w:rsidTr="006901D0">
        <w:trPr>
          <w:trHeight w:val="1629"/>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FE3839"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FE3839">
              <w:rPr>
                <w:rFonts w:ascii="Times New Roman" w:eastAsia="Calibri" w:hAnsi="Times New Roman" w:cs="Times New Roman"/>
                <w:b/>
                <w:sz w:val="24"/>
                <w:szCs w:val="24"/>
              </w:rPr>
              <w:lastRenderedPageBreak/>
              <w:t>Zbirka magistarskih radova i doktorskih disertacija</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FE3839"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FE3839">
              <w:rPr>
                <w:rFonts w:ascii="Times New Roman" w:eastAsia="Calibri" w:hAnsi="Times New Roman" w:cs="Times New Roman"/>
                <w:sz w:val="24"/>
                <w:szCs w:val="24"/>
              </w:rPr>
              <w:t>magistarski radovi i doktorske disertacije obranjene na Sveučilištu Josipa Jurja Strossmayera u Osijeku</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FE3839"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FE3839">
              <w:rPr>
                <w:rFonts w:ascii="Times New Roman" w:eastAsia="Calibri" w:hAnsi="Times New Roman" w:cs="Times New Roman"/>
                <w:sz w:val="24"/>
                <w:szCs w:val="24"/>
              </w:rPr>
              <w:t>Svezak</w:t>
            </w:r>
          </w:p>
          <w:p w:rsidR="00C74551" w:rsidRPr="00FE3839"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FE3839">
              <w:rPr>
                <w:rFonts w:ascii="Times New Roman" w:eastAsia="Calibri" w:hAnsi="Times New Roman" w:cs="Times New Roman"/>
                <w:sz w:val="24"/>
                <w:szCs w:val="24"/>
              </w:rPr>
              <w:t xml:space="preserve"> </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FE3839"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FE3839">
              <w:rPr>
                <w:rFonts w:ascii="Times New Roman" w:eastAsia="Calibri" w:hAnsi="Times New Roman" w:cs="Times New Roman"/>
                <w:sz w:val="24"/>
                <w:szCs w:val="24"/>
              </w:rPr>
              <w:t>78</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FE3839"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FE3839">
              <w:rPr>
                <w:rFonts w:ascii="Times New Roman" w:eastAsia="Calibri" w:hAnsi="Times New Roman" w:cs="Times New Roman"/>
                <w:sz w:val="24"/>
                <w:szCs w:val="24"/>
              </w:rPr>
              <w:t>Izvješće o radu GISKO</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FE3839"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FE3839">
              <w:rPr>
                <w:rFonts w:ascii="Times New Roman" w:eastAsia="Calibri" w:hAnsi="Times New Roman" w:cs="Times New Roman"/>
                <w:sz w:val="24"/>
                <w:szCs w:val="24"/>
              </w:rPr>
              <w:t>80</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Pr="00FE3839"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FE3839">
              <w:rPr>
                <w:rFonts w:ascii="Times New Roman" w:eastAsia="Calibri" w:hAnsi="Times New Roman" w:cs="Times New Roman"/>
                <w:sz w:val="24"/>
                <w:szCs w:val="24"/>
              </w:rPr>
              <w:t>87</w:t>
            </w:r>
          </w:p>
        </w:tc>
      </w:tr>
      <w:tr w:rsidR="00C74551" w:rsidTr="006901D0">
        <w:trPr>
          <w:trHeight w:val="1347"/>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FE3839"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FE3839">
              <w:rPr>
                <w:rFonts w:ascii="Times New Roman" w:eastAsia="Calibri" w:hAnsi="Times New Roman" w:cs="Times New Roman"/>
                <w:b/>
                <w:sz w:val="24"/>
                <w:szCs w:val="24"/>
              </w:rPr>
              <w:t>Austrijska čitaonica</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FE3839" w:rsidRDefault="00C74551" w:rsidP="006901D0">
            <w:pPr>
              <w:suppressAutoHyphens/>
              <w:autoSpaceDN w:val="0"/>
              <w:spacing w:line="240" w:lineRule="auto"/>
              <w:jc w:val="both"/>
              <w:textAlignment w:val="baseline"/>
              <w:rPr>
                <w:rFonts w:ascii="Times New Roman" w:eastAsia="Calibri" w:hAnsi="Times New Roman" w:cs="Times New Roman"/>
                <w:sz w:val="24"/>
                <w:szCs w:val="24"/>
              </w:rPr>
            </w:pPr>
            <w:r w:rsidRPr="00FE3839">
              <w:rPr>
                <w:rFonts w:ascii="Times New Roman" w:eastAsia="Calibri" w:hAnsi="Times New Roman" w:cs="Times New Roman"/>
                <w:sz w:val="24"/>
                <w:szCs w:val="24"/>
              </w:rPr>
              <w:t>građa namijenjena pripadnicima austrijske nacionalne manjine u Osijeku i Republici Hrvatskoj, pripadnicima akademske zajednice, kao i svim ostalim zainteresiranim građanima</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FE3839"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FE3839">
              <w:rPr>
                <w:rFonts w:ascii="Times New Roman" w:eastAsia="Calibri" w:hAnsi="Times New Roman" w:cs="Times New Roman"/>
                <w:sz w:val="24"/>
                <w:szCs w:val="24"/>
              </w:rPr>
              <w:t>svezak, jedinica elektroničke građe koju GISKO posjeduje ili omogućava pristup</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FE3839"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FE3839">
              <w:rPr>
                <w:rFonts w:ascii="Times New Roman" w:eastAsia="Calibri" w:hAnsi="Times New Roman" w:cs="Times New Roman"/>
                <w:sz w:val="24"/>
                <w:szCs w:val="24"/>
              </w:rPr>
              <w:t>28 monografskih publikacija</w:t>
            </w:r>
          </w:p>
          <w:p w:rsidR="00C74551" w:rsidRPr="00FE3839"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FE3839">
              <w:rPr>
                <w:rFonts w:ascii="Times New Roman" w:eastAsia="Calibri" w:hAnsi="Times New Roman" w:cs="Times New Roman"/>
                <w:sz w:val="24"/>
                <w:szCs w:val="24"/>
              </w:rPr>
              <w:t>264 sveska periodičkih publikacija</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FE3839"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FE3839">
              <w:rPr>
                <w:rFonts w:ascii="Times New Roman" w:eastAsia="Calibri" w:hAnsi="Times New Roman" w:cs="Times New Roman"/>
                <w:sz w:val="24"/>
                <w:szCs w:val="24"/>
              </w:rPr>
              <w:t>Izvješće o radu GISKO</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FE3839"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FE3839">
              <w:rPr>
                <w:rFonts w:ascii="Times New Roman" w:eastAsia="Calibri" w:hAnsi="Times New Roman" w:cs="Times New Roman"/>
                <w:sz w:val="24"/>
                <w:szCs w:val="24"/>
              </w:rPr>
              <w:t>30 monografskih publikacija</w:t>
            </w:r>
          </w:p>
          <w:p w:rsidR="00C74551" w:rsidRPr="00FE3839"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FE3839">
              <w:rPr>
                <w:rFonts w:ascii="Times New Roman" w:eastAsia="Calibri" w:hAnsi="Times New Roman" w:cs="Times New Roman"/>
                <w:sz w:val="24"/>
                <w:szCs w:val="24"/>
              </w:rPr>
              <w:t>270 sveska periodičkih publikacija</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Pr="00FE3839"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FE3839">
              <w:rPr>
                <w:rFonts w:ascii="Times New Roman" w:eastAsia="Calibri" w:hAnsi="Times New Roman" w:cs="Times New Roman"/>
                <w:sz w:val="24"/>
                <w:szCs w:val="24"/>
              </w:rPr>
              <w:t xml:space="preserve">54 monografskih publikacij, </w:t>
            </w:r>
          </w:p>
          <w:p w:rsidR="00C74551" w:rsidRPr="00FE3839"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FE3839">
              <w:rPr>
                <w:rFonts w:ascii="Times New Roman" w:eastAsia="Calibri" w:hAnsi="Times New Roman" w:cs="Times New Roman"/>
                <w:sz w:val="24"/>
                <w:szCs w:val="24"/>
              </w:rPr>
              <w:t>2019 svezaka periodičkih publikacija</w:t>
            </w:r>
          </w:p>
        </w:tc>
      </w:tr>
      <w:tr w:rsidR="00C74551" w:rsidTr="006901D0">
        <w:trPr>
          <w:trHeight w:val="161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1163F7">
              <w:rPr>
                <w:rFonts w:ascii="Times New Roman" w:eastAsia="Calibri" w:hAnsi="Times New Roman" w:cs="Times New Roman"/>
                <w:b/>
                <w:sz w:val="24"/>
                <w:szCs w:val="24"/>
              </w:rPr>
              <w:t>American Corner</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građa na engleskom jeziku čiji se najveći dio odnosi na američku književnost,  povijest, politiku, pravo te likovnu i glazbenu umjetnost</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svezak, jedinica elektroničke građe koju GISKO posjeduje ili omogućava pristup</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16</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Izvješće o radu GISKO</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20</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Pr="001163F7"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58</w:t>
            </w:r>
          </w:p>
        </w:tc>
      </w:tr>
      <w:tr w:rsidR="00C74551" w:rsidTr="006901D0">
        <w:trPr>
          <w:trHeight w:val="1614"/>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1163F7">
              <w:rPr>
                <w:rFonts w:ascii="Times New Roman" w:eastAsia="Calibri" w:hAnsi="Times New Roman" w:cs="Times New Roman"/>
                <w:b/>
                <w:sz w:val="24"/>
                <w:szCs w:val="24"/>
              </w:rPr>
              <w:lastRenderedPageBreak/>
              <w:t>Bibliotekarstvo - dokumentacija – informacija</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knjižnična građa s područja knjižničarstva, informacijskih i srodnih znanosti, namijenjena knjižničarima, studentima knjižničarstva i drugim stručnjacima s područja knjižničarstva i informacijskih znanosti, ali i svim zainteresiranim korisnicima Knjižnice</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svezak, jedinica elektroničke građe koju GISKO posjeduje ili omogućava pristup</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35</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Izvješće o radu GISKO</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1163F7"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35</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Pr="001163F7"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1163F7">
              <w:rPr>
                <w:rFonts w:ascii="Times New Roman" w:eastAsia="Calibri" w:hAnsi="Times New Roman" w:cs="Times New Roman"/>
                <w:sz w:val="24"/>
                <w:szCs w:val="24"/>
              </w:rPr>
              <w:t>20</w:t>
            </w:r>
          </w:p>
        </w:tc>
      </w:tr>
    </w:tbl>
    <w:p w:rsidR="00C74551" w:rsidRDefault="00C74551" w:rsidP="00C74551">
      <w:pPr>
        <w:suppressAutoHyphens/>
        <w:autoSpaceDN w:val="0"/>
        <w:jc w:val="both"/>
        <w:textAlignment w:val="baseline"/>
        <w:rPr>
          <w:rFonts w:ascii="Times New Roman" w:eastAsia="Calibri" w:hAnsi="Times New Roman" w:cs="Times New Roman"/>
          <w:b/>
          <w:sz w:val="24"/>
          <w:szCs w:val="24"/>
        </w:rPr>
      </w:pPr>
    </w:p>
    <w:p w:rsidR="00C74551" w:rsidRPr="0049197A" w:rsidRDefault="00C74551" w:rsidP="00C74551">
      <w:pPr>
        <w:suppressAutoHyphens/>
        <w:autoSpaceDN w:val="0"/>
        <w:jc w:val="both"/>
        <w:textAlignment w:val="baseline"/>
        <w:rPr>
          <w:rFonts w:ascii="Times New Roman" w:eastAsia="Calibri" w:hAnsi="Times New Roman" w:cs="Times New Roman"/>
          <w:b/>
          <w:sz w:val="24"/>
          <w:szCs w:val="24"/>
        </w:rPr>
      </w:pPr>
      <w:r w:rsidRPr="0049197A">
        <w:rPr>
          <w:rFonts w:ascii="Times New Roman" w:eastAsia="Calibri" w:hAnsi="Times New Roman" w:cs="Times New Roman"/>
          <w:b/>
          <w:sz w:val="24"/>
          <w:szCs w:val="24"/>
        </w:rPr>
        <w:t xml:space="preserve">Naziv programa: </w:t>
      </w:r>
    </w:p>
    <w:p w:rsidR="00C74551" w:rsidRPr="0049197A" w:rsidRDefault="00C74551" w:rsidP="00C74551">
      <w:pPr>
        <w:suppressAutoHyphens/>
        <w:autoSpaceDN w:val="0"/>
        <w:jc w:val="both"/>
        <w:textAlignment w:val="baseline"/>
        <w:rPr>
          <w:rFonts w:ascii="Times New Roman" w:eastAsia="Calibri" w:hAnsi="Times New Roman" w:cs="Times New Roman"/>
          <w:b/>
          <w:sz w:val="24"/>
          <w:szCs w:val="24"/>
          <w:u w:val="single"/>
        </w:rPr>
      </w:pPr>
      <w:r w:rsidRPr="0049197A">
        <w:rPr>
          <w:rFonts w:ascii="Times New Roman" w:eastAsia="Calibri" w:hAnsi="Times New Roman" w:cs="Times New Roman"/>
          <w:b/>
          <w:sz w:val="24"/>
          <w:szCs w:val="24"/>
          <w:u w:val="single"/>
        </w:rPr>
        <w:t>2. Obrada građe</w:t>
      </w:r>
    </w:p>
    <w:p w:rsidR="00C74551" w:rsidRPr="0049197A" w:rsidRDefault="00C74551" w:rsidP="00C74551">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49197A">
        <w:rPr>
          <w:rFonts w:ascii="Times New Roman" w:eastAsia="Calibri" w:hAnsi="Times New Roman" w:cs="Times New Roman"/>
          <w:b/>
          <w:sz w:val="24"/>
          <w:szCs w:val="24"/>
        </w:rPr>
        <w:t>Ciljevi provedbe programa i pokazatelji uspješnosti kojima će se mjeriti ostvarivanje tih ciljeva</w:t>
      </w:r>
      <w:r w:rsidRPr="0049197A">
        <w:rPr>
          <w:rFonts w:ascii="Times New Roman" w:eastAsia="Calibri" w:hAnsi="Times New Roman" w:cs="Times New Roman"/>
          <w:sz w:val="24"/>
          <w:szCs w:val="24"/>
        </w:rPr>
        <w:t>:</w:t>
      </w:r>
    </w:p>
    <w:p w:rsidR="00C74551" w:rsidRPr="0049197A" w:rsidRDefault="00C74551" w:rsidP="00C74551">
      <w:pPr>
        <w:suppressAutoHyphens/>
        <w:autoSpaceDE w:val="0"/>
        <w:autoSpaceDN w:val="0"/>
        <w:spacing w:after="0" w:line="240" w:lineRule="auto"/>
        <w:jc w:val="both"/>
        <w:textAlignment w:val="baseline"/>
        <w:rPr>
          <w:rFonts w:ascii="Times New Roman" w:eastAsia="Calibri" w:hAnsi="Times New Roman" w:cs="Times New Roman"/>
          <w:sz w:val="24"/>
          <w:szCs w:val="24"/>
        </w:rPr>
      </w:pPr>
    </w:p>
    <w:tbl>
      <w:tblPr>
        <w:tblW w:w="13608" w:type="dxa"/>
        <w:tblInd w:w="-5" w:type="dxa"/>
        <w:tblLayout w:type="fixed"/>
        <w:tblCellMar>
          <w:left w:w="10" w:type="dxa"/>
          <w:right w:w="10" w:type="dxa"/>
        </w:tblCellMar>
        <w:tblLook w:val="04A0" w:firstRow="1" w:lastRow="0" w:firstColumn="1" w:lastColumn="0" w:noHBand="0" w:noVBand="1"/>
      </w:tblPr>
      <w:tblGrid>
        <w:gridCol w:w="1560"/>
        <w:gridCol w:w="3543"/>
        <w:gridCol w:w="1701"/>
        <w:gridCol w:w="1843"/>
        <w:gridCol w:w="1701"/>
        <w:gridCol w:w="1701"/>
        <w:gridCol w:w="1559"/>
      </w:tblGrid>
      <w:tr w:rsidR="00C74551" w:rsidRPr="0049197A" w:rsidTr="006901D0">
        <w:tc>
          <w:tcPr>
            <w:tcW w:w="1360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49197A">
              <w:rPr>
                <w:rFonts w:ascii="Times New Roman" w:eastAsia="Calibri" w:hAnsi="Times New Roman" w:cs="Times New Roman"/>
                <w:b/>
                <w:sz w:val="24"/>
                <w:szCs w:val="24"/>
              </w:rPr>
              <w:t>2.1. Osiguravanje ažurne obrade svih vrsta građe, utemeljene na prihvaćenim standardima</w:t>
            </w:r>
          </w:p>
        </w:tc>
      </w:tr>
      <w:tr w:rsidR="00C74551" w:rsidRPr="0049197A" w:rsidTr="006901D0">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b/>
                <w:color w:val="FF0000"/>
                <w:sz w:val="24"/>
                <w:szCs w:val="24"/>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49197A">
              <w:rPr>
                <w:rFonts w:ascii="Times New Roman" w:eastAsia="Calibri" w:hAnsi="Times New Roman" w:cs="Times New Roman"/>
                <w:b/>
                <w:sz w:val="24"/>
                <w:szCs w:val="24"/>
              </w:rPr>
              <w:t>Definicija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Pr="0049197A" w:rsidRDefault="00C74551" w:rsidP="006901D0">
            <w:pPr>
              <w:spacing w:after="0" w:line="240" w:lineRule="auto"/>
              <w:jc w:val="both"/>
              <w:rPr>
                <w:rFonts w:ascii="Times New Roman" w:hAnsi="Times New Roman" w:cs="Times New Roman"/>
                <w:b/>
                <w:sz w:val="24"/>
                <w:szCs w:val="24"/>
              </w:rPr>
            </w:pPr>
            <w:r w:rsidRPr="0049197A">
              <w:rPr>
                <w:rFonts w:ascii="Times New Roman" w:hAnsi="Times New Roman" w:cs="Times New Roman"/>
                <w:b/>
                <w:sz w:val="24"/>
                <w:szCs w:val="24"/>
              </w:rPr>
              <w:t>Jedinica</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49197A">
              <w:rPr>
                <w:rFonts w:ascii="Times New Roman" w:eastAsia="Calibri" w:hAnsi="Times New Roman" w:cs="Times New Roman"/>
                <w:b/>
                <w:sz w:val="24"/>
                <w:szCs w:val="24"/>
              </w:rPr>
              <w:t>Polazna vrijednost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49197A">
              <w:rPr>
                <w:rFonts w:ascii="Times New Roman" w:eastAsia="Calibri" w:hAnsi="Times New Roman" w:cs="Times New Roman"/>
                <w:b/>
                <w:sz w:val="24"/>
                <w:szCs w:val="24"/>
              </w:rPr>
              <w:t>Izvor podataka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49197A">
              <w:rPr>
                <w:rFonts w:ascii="Times New Roman" w:eastAsia="Calibri" w:hAnsi="Times New Roman" w:cs="Times New Roman"/>
                <w:b/>
                <w:sz w:val="24"/>
                <w:szCs w:val="24"/>
              </w:rPr>
              <w:t>Ciljana vrijednost 2023.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49197A">
              <w:rPr>
                <w:rFonts w:ascii="Times New Roman" w:eastAsia="Calibri" w:hAnsi="Times New Roman" w:cs="Times New Roman"/>
                <w:b/>
                <w:sz w:val="24"/>
                <w:szCs w:val="24"/>
              </w:rPr>
              <w:t>Realizirana vrijednost 2023.</w:t>
            </w:r>
          </w:p>
        </w:tc>
      </w:tr>
      <w:tr w:rsidR="00C74551" w:rsidRPr="0049197A" w:rsidTr="006901D0">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49197A">
              <w:rPr>
                <w:rFonts w:ascii="Times New Roman" w:eastAsia="Calibri" w:hAnsi="Times New Roman" w:cs="Times New Roman"/>
                <w:b/>
                <w:sz w:val="24"/>
                <w:szCs w:val="24"/>
              </w:rPr>
              <w:t xml:space="preserve">Pokazatelj </w:t>
            </w:r>
          </w:p>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b/>
                <w:color w:val="FF0000"/>
                <w:sz w:val="24"/>
                <w:szCs w:val="24"/>
              </w:rPr>
            </w:pPr>
            <w:r w:rsidRPr="0049197A">
              <w:rPr>
                <w:rFonts w:ascii="Times New Roman" w:eastAsia="Calibri" w:hAnsi="Times New Roman" w:cs="Times New Roman"/>
                <w:b/>
                <w:sz w:val="24"/>
                <w:szCs w:val="24"/>
              </w:rPr>
              <w:t>učinka 1</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bCs/>
                <w:sz w:val="24"/>
                <w:szCs w:val="24"/>
              </w:rPr>
            </w:pPr>
            <w:r w:rsidRPr="0049197A">
              <w:rPr>
                <w:rFonts w:ascii="Times New Roman" w:eastAsia="Calibri" w:hAnsi="Times New Roman" w:cs="Times New Roman"/>
                <w:bCs/>
                <w:sz w:val="24"/>
                <w:szCs w:val="24"/>
              </w:rPr>
              <w:t>bibliografski i normativni zapisi u mrežnom katalogu</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zapis u mrežnom katalogu</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24.845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Izvješće o radu GISKO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25.400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22.120</w:t>
            </w:r>
          </w:p>
        </w:tc>
      </w:tr>
    </w:tbl>
    <w:p w:rsidR="00C74551" w:rsidRPr="0049197A" w:rsidRDefault="00C74551" w:rsidP="00C74551">
      <w:pPr>
        <w:suppressAutoHyphens/>
        <w:autoSpaceDE w:val="0"/>
        <w:autoSpaceDN w:val="0"/>
        <w:spacing w:after="0" w:line="240" w:lineRule="auto"/>
        <w:jc w:val="both"/>
        <w:textAlignment w:val="baseline"/>
        <w:rPr>
          <w:rFonts w:ascii="Times New Roman" w:eastAsia="Calibri" w:hAnsi="Times New Roman" w:cs="Times New Roman"/>
          <w:color w:val="FF0000"/>
          <w:sz w:val="24"/>
          <w:szCs w:val="24"/>
        </w:rPr>
      </w:pPr>
    </w:p>
    <w:p w:rsidR="00C74551" w:rsidRPr="0049197A" w:rsidRDefault="00C74551" w:rsidP="00C74551">
      <w:pPr>
        <w:suppressAutoHyphens/>
        <w:autoSpaceDN w:val="0"/>
        <w:spacing w:after="0" w:line="240" w:lineRule="auto"/>
        <w:jc w:val="both"/>
        <w:textAlignment w:val="baseline"/>
        <w:rPr>
          <w:rFonts w:ascii="Times New Roman" w:eastAsia="Calibri" w:hAnsi="Times New Roman" w:cs="Times New Roman"/>
          <w:b/>
          <w:sz w:val="24"/>
          <w:szCs w:val="24"/>
        </w:rPr>
      </w:pPr>
      <w:r w:rsidRPr="0049197A">
        <w:rPr>
          <w:rFonts w:ascii="Times New Roman" w:eastAsia="Calibri" w:hAnsi="Times New Roman" w:cs="Times New Roman"/>
          <w:b/>
          <w:sz w:val="24"/>
          <w:szCs w:val="24"/>
        </w:rPr>
        <w:t>2.1. Osiguravanje ažurne obrade svih vrsta građe, utemeljene na prihvaćenim standardima</w:t>
      </w:r>
    </w:p>
    <w:p w:rsidR="00C74551" w:rsidRPr="0049197A" w:rsidRDefault="00C74551" w:rsidP="00C74551">
      <w:pPr>
        <w:suppressAutoHyphens/>
        <w:autoSpaceDE w:val="0"/>
        <w:autoSpaceDN w:val="0"/>
        <w:jc w:val="both"/>
        <w:textAlignment w:val="baseline"/>
        <w:rPr>
          <w:rFonts w:ascii="Times New Roman" w:eastAsia="Calibri" w:hAnsi="Times New Roman" w:cs="Times New Roman"/>
          <w:b/>
          <w:sz w:val="24"/>
          <w:szCs w:val="24"/>
        </w:rPr>
      </w:pPr>
      <w:r w:rsidRPr="0049197A">
        <w:rPr>
          <w:rFonts w:ascii="Times New Roman" w:eastAsia="Calibri" w:hAnsi="Times New Roman" w:cs="Times New Roman"/>
          <w:b/>
          <w:sz w:val="24"/>
          <w:szCs w:val="24"/>
        </w:rPr>
        <w:t>Aktivnosti programa i pokazatelji rezultata</w:t>
      </w:r>
    </w:p>
    <w:tbl>
      <w:tblPr>
        <w:tblW w:w="13603" w:type="dxa"/>
        <w:tblLayout w:type="fixed"/>
        <w:tblCellMar>
          <w:left w:w="10" w:type="dxa"/>
          <w:right w:w="10" w:type="dxa"/>
        </w:tblCellMar>
        <w:tblLook w:val="04A0" w:firstRow="1" w:lastRow="0" w:firstColumn="1" w:lastColumn="0" w:noHBand="0" w:noVBand="1"/>
      </w:tblPr>
      <w:tblGrid>
        <w:gridCol w:w="1542"/>
        <w:gridCol w:w="3556"/>
        <w:gridCol w:w="1701"/>
        <w:gridCol w:w="1843"/>
        <w:gridCol w:w="1701"/>
        <w:gridCol w:w="1701"/>
        <w:gridCol w:w="1559"/>
      </w:tblGrid>
      <w:tr w:rsidR="00C74551" w:rsidRPr="0049197A" w:rsidTr="006901D0">
        <w:trPr>
          <w:trHeight w:val="396"/>
        </w:trPr>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49197A">
              <w:rPr>
                <w:rFonts w:ascii="Times New Roman" w:eastAsia="Calibri" w:hAnsi="Times New Roman" w:cs="Times New Roman"/>
                <w:b/>
                <w:sz w:val="24"/>
                <w:szCs w:val="24"/>
              </w:rPr>
              <w:t>Definicija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49197A">
              <w:rPr>
                <w:rFonts w:ascii="Times New Roman" w:eastAsia="Calibri" w:hAnsi="Times New Roman" w:cs="Times New Roman"/>
                <w:b/>
                <w:sz w:val="24"/>
                <w:szCs w:val="24"/>
              </w:rPr>
              <w:t>Jedinica</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49197A">
              <w:rPr>
                <w:rFonts w:ascii="Times New Roman" w:eastAsia="Calibri" w:hAnsi="Times New Roman" w:cs="Times New Roman"/>
                <w:b/>
                <w:sz w:val="24"/>
                <w:szCs w:val="24"/>
              </w:rPr>
              <w:t>Polazna vrijednost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49197A">
              <w:rPr>
                <w:rFonts w:ascii="Times New Roman" w:eastAsia="Calibri" w:hAnsi="Times New Roman" w:cs="Times New Roman"/>
                <w:b/>
                <w:sz w:val="24"/>
                <w:szCs w:val="24"/>
              </w:rPr>
              <w:t>Izvor podataka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49197A">
              <w:rPr>
                <w:rFonts w:ascii="Times New Roman" w:eastAsia="Calibri" w:hAnsi="Times New Roman" w:cs="Times New Roman"/>
                <w:b/>
                <w:sz w:val="24"/>
                <w:szCs w:val="24"/>
              </w:rPr>
              <w:t>Ciljana vrijednost 2023.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49197A">
              <w:rPr>
                <w:rFonts w:ascii="Times New Roman" w:eastAsia="Calibri" w:hAnsi="Times New Roman" w:cs="Times New Roman"/>
                <w:b/>
                <w:sz w:val="24"/>
                <w:szCs w:val="24"/>
              </w:rPr>
              <w:t>Realizirana vrijednost 2023.</w:t>
            </w:r>
            <w:r w:rsidRPr="0049197A">
              <w:rPr>
                <w:rFonts w:ascii="Times New Roman" w:eastAsia="Calibri" w:hAnsi="Times New Roman" w:cs="Times New Roman"/>
                <w:b/>
                <w:sz w:val="24"/>
                <w:szCs w:val="24"/>
                <w:vertAlign w:val="superscript"/>
              </w:rPr>
              <w:footnoteReference w:id="1"/>
            </w:r>
          </w:p>
        </w:tc>
      </w:tr>
      <w:tr w:rsidR="00C74551" w:rsidRPr="0049197A" w:rsidTr="006901D0">
        <w:trPr>
          <w:trHeight w:val="601"/>
        </w:trPr>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49197A">
              <w:rPr>
                <w:rFonts w:ascii="Times New Roman" w:eastAsia="Calibri" w:hAnsi="Times New Roman" w:cs="Times New Roman"/>
                <w:b/>
                <w:sz w:val="24"/>
                <w:szCs w:val="24"/>
              </w:rPr>
              <w:t>Obrada omeđene građe</w:t>
            </w:r>
          </w:p>
        </w:tc>
        <w:tc>
          <w:tcPr>
            <w:tcW w:w="3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bibliografska jedinica objavljena jednom s predviđenim krajem izlaženja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svezak</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8.952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Izvješće o radu GISKO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9.000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6.917</w:t>
            </w:r>
          </w:p>
        </w:tc>
      </w:tr>
      <w:tr w:rsidR="00C74551" w:rsidRPr="0049197A" w:rsidTr="006901D0">
        <w:trPr>
          <w:trHeight w:val="411"/>
        </w:trPr>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49197A">
              <w:rPr>
                <w:rFonts w:ascii="Times New Roman" w:eastAsia="Calibri" w:hAnsi="Times New Roman" w:cs="Times New Roman"/>
                <w:b/>
                <w:sz w:val="24"/>
                <w:szCs w:val="24"/>
              </w:rPr>
              <w:t>Serijske publikacije</w:t>
            </w:r>
          </w:p>
        </w:tc>
        <w:tc>
          <w:tcPr>
            <w:tcW w:w="3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jedinica koja izlazi u uzastopnim dijelovima bez predviđenog završetka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sveščić</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1.556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Izvješće o radu GISKO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1.700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866</w:t>
            </w:r>
          </w:p>
        </w:tc>
      </w:tr>
      <w:tr w:rsidR="00C74551" w:rsidRPr="0049197A" w:rsidTr="006901D0">
        <w:trPr>
          <w:trHeight w:val="895"/>
        </w:trPr>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49197A">
              <w:rPr>
                <w:rFonts w:ascii="Times New Roman" w:eastAsia="Calibri" w:hAnsi="Times New Roman" w:cs="Times New Roman"/>
                <w:b/>
                <w:sz w:val="24"/>
                <w:szCs w:val="24"/>
              </w:rPr>
              <w:t>Sadržajna obrada</w:t>
            </w:r>
          </w:p>
        </w:tc>
        <w:tc>
          <w:tcPr>
            <w:tcW w:w="3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predmetno označivanje i klasifikacija sadržaja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predmetna odrednica / klasifikacijski broj</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7.254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Izvješće o radu GISKO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7.500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6.917</w:t>
            </w:r>
          </w:p>
        </w:tc>
      </w:tr>
      <w:tr w:rsidR="00C74551" w:rsidRPr="0049197A" w:rsidTr="006901D0">
        <w:trPr>
          <w:trHeight w:val="440"/>
        </w:trPr>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49197A">
              <w:rPr>
                <w:rFonts w:ascii="Times New Roman" w:eastAsia="Calibri" w:hAnsi="Times New Roman" w:cs="Times New Roman"/>
                <w:b/>
                <w:sz w:val="24"/>
                <w:szCs w:val="24"/>
              </w:rPr>
              <w:t>Normativni nadzor</w:t>
            </w:r>
          </w:p>
        </w:tc>
        <w:tc>
          <w:tcPr>
            <w:tcW w:w="3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autorizirani zapisi za imena i naslove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 xml:space="preserve">zapis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7.083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Izvješće o radu GISKO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7.200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49197A" w:rsidRDefault="00C74551" w:rsidP="006901D0">
            <w:pPr>
              <w:suppressAutoHyphens/>
              <w:autoSpaceDN w:val="0"/>
              <w:spacing w:after="0" w:line="240" w:lineRule="auto"/>
              <w:jc w:val="right"/>
              <w:textAlignment w:val="baseline"/>
              <w:rPr>
                <w:rFonts w:ascii="Times New Roman" w:eastAsia="Calibri" w:hAnsi="Times New Roman" w:cs="Times New Roman"/>
                <w:sz w:val="24"/>
                <w:szCs w:val="24"/>
              </w:rPr>
            </w:pPr>
            <w:r w:rsidRPr="0049197A">
              <w:rPr>
                <w:rFonts w:ascii="Times New Roman" w:eastAsia="Calibri" w:hAnsi="Times New Roman" w:cs="Times New Roman"/>
                <w:sz w:val="24"/>
                <w:szCs w:val="24"/>
              </w:rPr>
              <w:t>4.724</w:t>
            </w:r>
          </w:p>
        </w:tc>
      </w:tr>
    </w:tbl>
    <w:p w:rsidR="00C74551" w:rsidRDefault="00C74551" w:rsidP="00C74551">
      <w:pPr>
        <w:suppressAutoHyphens/>
        <w:autoSpaceDN w:val="0"/>
        <w:jc w:val="both"/>
        <w:textAlignment w:val="baseline"/>
        <w:rPr>
          <w:rFonts w:ascii="Times New Roman" w:eastAsia="Calibri" w:hAnsi="Times New Roman" w:cs="Times New Roman"/>
          <w:b/>
          <w:sz w:val="24"/>
          <w:szCs w:val="24"/>
        </w:rPr>
      </w:pPr>
    </w:p>
    <w:p w:rsidR="00C74551" w:rsidRPr="00B32FB4" w:rsidRDefault="00C74551" w:rsidP="00C74551">
      <w:pPr>
        <w:suppressAutoHyphens/>
        <w:autoSpaceDN w:val="0"/>
        <w:jc w:val="both"/>
        <w:textAlignment w:val="baseline"/>
        <w:rPr>
          <w:rFonts w:ascii="Times New Roman" w:eastAsia="Calibri" w:hAnsi="Times New Roman" w:cs="Times New Roman"/>
          <w:b/>
          <w:sz w:val="24"/>
          <w:szCs w:val="24"/>
        </w:rPr>
      </w:pPr>
      <w:r w:rsidRPr="00B32FB4">
        <w:rPr>
          <w:rFonts w:ascii="Times New Roman" w:eastAsia="Calibri" w:hAnsi="Times New Roman" w:cs="Times New Roman"/>
          <w:b/>
          <w:sz w:val="24"/>
          <w:szCs w:val="24"/>
        </w:rPr>
        <w:t xml:space="preserve">Naziv programa: </w:t>
      </w:r>
    </w:p>
    <w:p w:rsidR="00C74551" w:rsidRPr="00B32FB4" w:rsidRDefault="00C74551" w:rsidP="00C74551">
      <w:pPr>
        <w:suppressAutoHyphens/>
        <w:autoSpaceDN w:val="0"/>
        <w:jc w:val="both"/>
        <w:textAlignment w:val="baseline"/>
        <w:rPr>
          <w:rFonts w:ascii="Times New Roman" w:eastAsia="Calibri" w:hAnsi="Times New Roman" w:cs="Times New Roman"/>
          <w:b/>
          <w:sz w:val="24"/>
          <w:szCs w:val="24"/>
          <w:u w:val="single"/>
        </w:rPr>
      </w:pPr>
      <w:r w:rsidRPr="00B32FB4">
        <w:rPr>
          <w:rFonts w:ascii="Times New Roman" w:eastAsia="Calibri" w:hAnsi="Times New Roman" w:cs="Times New Roman"/>
          <w:b/>
          <w:sz w:val="24"/>
          <w:szCs w:val="24"/>
        </w:rPr>
        <w:t xml:space="preserve"> </w:t>
      </w:r>
      <w:r w:rsidRPr="00B32FB4">
        <w:rPr>
          <w:rFonts w:ascii="Times New Roman" w:eastAsia="Calibri" w:hAnsi="Times New Roman" w:cs="Times New Roman"/>
          <w:b/>
          <w:sz w:val="24"/>
          <w:szCs w:val="24"/>
          <w:u w:val="single"/>
        </w:rPr>
        <w:t>3. Zaštita građe</w:t>
      </w:r>
    </w:p>
    <w:p w:rsidR="00C74551" w:rsidRPr="00B32FB4" w:rsidRDefault="00C74551" w:rsidP="00C74551">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b/>
          <w:sz w:val="24"/>
          <w:szCs w:val="24"/>
        </w:rPr>
        <w:t>Ciljevi provedbe programa i pokazatelji uspješnosti kojima će se mjeriti ostvarivanje tih ciljeva</w:t>
      </w:r>
      <w:r w:rsidRPr="00B32FB4">
        <w:rPr>
          <w:rFonts w:ascii="Times New Roman" w:eastAsia="Calibri" w:hAnsi="Times New Roman" w:cs="Times New Roman"/>
          <w:sz w:val="24"/>
          <w:szCs w:val="24"/>
        </w:rPr>
        <w:t>:</w:t>
      </w:r>
    </w:p>
    <w:p w:rsidR="00C74551" w:rsidRPr="00B32FB4" w:rsidRDefault="00C74551" w:rsidP="00C74551">
      <w:pPr>
        <w:suppressAutoHyphens/>
        <w:autoSpaceDE w:val="0"/>
        <w:autoSpaceDN w:val="0"/>
        <w:spacing w:after="0" w:line="240" w:lineRule="auto"/>
        <w:jc w:val="both"/>
        <w:textAlignment w:val="baseline"/>
        <w:rPr>
          <w:rFonts w:ascii="Times New Roman" w:eastAsia="Calibri" w:hAnsi="Times New Roman" w:cs="Times New Roman"/>
          <w:sz w:val="24"/>
          <w:szCs w:val="24"/>
        </w:rPr>
      </w:pPr>
    </w:p>
    <w:tbl>
      <w:tblPr>
        <w:tblW w:w="13613" w:type="dxa"/>
        <w:tblLayout w:type="fixed"/>
        <w:tblCellMar>
          <w:left w:w="10" w:type="dxa"/>
          <w:right w:w="10" w:type="dxa"/>
        </w:tblCellMar>
        <w:tblLook w:val="04A0" w:firstRow="1" w:lastRow="0" w:firstColumn="1" w:lastColumn="0" w:noHBand="0" w:noVBand="1"/>
      </w:tblPr>
      <w:tblGrid>
        <w:gridCol w:w="1555"/>
        <w:gridCol w:w="3543"/>
        <w:gridCol w:w="1701"/>
        <w:gridCol w:w="1843"/>
        <w:gridCol w:w="1701"/>
        <w:gridCol w:w="1701"/>
        <w:gridCol w:w="1559"/>
        <w:gridCol w:w="10"/>
      </w:tblGrid>
      <w:tr w:rsidR="00C74551" w:rsidRPr="00B32FB4" w:rsidTr="006901D0">
        <w:trPr>
          <w:gridAfter w:val="1"/>
          <w:wAfter w:w="10" w:type="dxa"/>
          <w:trHeight w:val="407"/>
        </w:trPr>
        <w:tc>
          <w:tcPr>
            <w:tcW w:w="1360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Pr="00B32FB4" w:rsidRDefault="00C74551" w:rsidP="006901D0">
            <w:pPr>
              <w:suppressAutoHyphens/>
              <w:autoSpaceDE w:val="0"/>
              <w:autoSpaceDN w:val="0"/>
              <w:jc w:val="both"/>
              <w:textAlignment w:val="baseline"/>
              <w:rPr>
                <w:rFonts w:ascii="Times New Roman" w:eastAsia="Calibri" w:hAnsi="Times New Roman" w:cs="Times New Roman"/>
                <w:b/>
                <w:sz w:val="24"/>
                <w:szCs w:val="24"/>
              </w:rPr>
            </w:pPr>
            <w:r w:rsidRPr="00B32FB4">
              <w:rPr>
                <w:rFonts w:ascii="Times New Roman" w:eastAsia="Calibri" w:hAnsi="Times New Roman" w:cs="Times New Roman"/>
                <w:b/>
                <w:sz w:val="24"/>
                <w:szCs w:val="24"/>
              </w:rPr>
              <w:t>3.1. Povećati zaštitu knjižničnog fonda, prvenstveno lokalnog karaktera, zaštitom papirne inačice ili digitalizacijom istog</w:t>
            </w:r>
          </w:p>
        </w:tc>
      </w:tr>
      <w:tr w:rsidR="00C74551" w:rsidRPr="00B32FB4" w:rsidTr="006901D0">
        <w:trPr>
          <w:gridAfter w:val="1"/>
          <w:wAfter w:w="10" w:type="dxa"/>
          <w:trHeight w:val="407"/>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b/>
                <w:color w:val="FF0000"/>
                <w:sz w:val="24"/>
                <w:szCs w:val="24"/>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b/>
                <w:sz w:val="24"/>
                <w:szCs w:val="24"/>
              </w:rPr>
              <w:t>Definicija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b/>
                <w:sz w:val="24"/>
                <w:szCs w:val="24"/>
              </w:rPr>
              <w:t>Jedinica</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b/>
                <w:sz w:val="24"/>
                <w:szCs w:val="24"/>
              </w:rPr>
              <w:t>Polazna vrijednost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b/>
                <w:sz w:val="24"/>
                <w:szCs w:val="24"/>
              </w:rPr>
              <w:t>Izvor podataka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b/>
                <w:sz w:val="24"/>
                <w:szCs w:val="24"/>
              </w:rPr>
              <w:t>Ciljana vrijednost 2023.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b/>
                <w:sz w:val="24"/>
                <w:szCs w:val="24"/>
              </w:rPr>
              <w:t>Realizirana vrijednost vrijednost 2023.</w:t>
            </w:r>
          </w:p>
        </w:tc>
      </w:tr>
      <w:tr w:rsidR="00C74551" w:rsidRPr="00B32FB4" w:rsidTr="006901D0">
        <w:trPr>
          <w:trHeight w:val="463"/>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b/>
                <w:sz w:val="24"/>
                <w:szCs w:val="24"/>
              </w:rPr>
              <w:lastRenderedPageBreak/>
              <w:t xml:space="preserve">Pokazatelj </w:t>
            </w:r>
          </w:p>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b/>
                <w:sz w:val="24"/>
                <w:szCs w:val="24"/>
              </w:rPr>
              <w:t>učinka 1</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bCs/>
                <w:sz w:val="24"/>
                <w:szCs w:val="24"/>
              </w:rPr>
              <w:t>sačuvati od propadanja knjižničnu građu, prvenstveno lokalnog karaktera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sz w:val="24"/>
                <w:szCs w:val="24"/>
              </w:rPr>
              <w:t>svezak (porast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sz w:val="24"/>
                <w:szCs w:val="24"/>
              </w:rPr>
              <w:t>sustavna zaštita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sz w:val="24"/>
                <w:szCs w:val="24"/>
              </w:rPr>
              <w:t>Izvješće o radu GISKO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sz w:val="24"/>
                <w:szCs w:val="24"/>
              </w:rPr>
              <w:t>100%</w:t>
            </w:r>
          </w:p>
        </w:tc>
        <w:tc>
          <w:tcPr>
            <w:tcW w:w="15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sz w:val="24"/>
                <w:szCs w:val="24"/>
              </w:rPr>
              <w:t>116 %</w:t>
            </w:r>
          </w:p>
        </w:tc>
      </w:tr>
      <w:tr w:rsidR="00C74551" w:rsidRPr="00B32FB4" w:rsidTr="006901D0">
        <w:trPr>
          <w:trHeight w:val="463"/>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B32FB4">
              <w:rPr>
                <w:rFonts w:ascii="Times New Roman" w:eastAsia="Calibri" w:hAnsi="Times New Roman" w:cs="Times New Roman"/>
                <w:b/>
                <w:sz w:val="24"/>
                <w:szCs w:val="24"/>
              </w:rPr>
              <w:t xml:space="preserve">Pokazatelj </w:t>
            </w:r>
          </w:p>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B32FB4">
              <w:rPr>
                <w:rFonts w:ascii="Times New Roman" w:eastAsia="Calibri" w:hAnsi="Times New Roman" w:cs="Times New Roman"/>
                <w:b/>
                <w:sz w:val="24"/>
                <w:szCs w:val="24"/>
              </w:rPr>
              <w:t>učinka 2</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bCs/>
                <w:sz w:val="24"/>
                <w:szCs w:val="24"/>
              </w:rPr>
            </w:pPr>
            <w:r w:rsidRPr="00B32FB4">
              <w:rPr>
                <w:rFonts w:ascii="Times New Roman" w:eastAsia="Calibri" w:hAnsi="Times New Roman" w:cs="Times New Roman"/>
                <w:bCs/>
                <w:sz w:val="24"/>
                <w:szCs w:val="24"/>
              </w:rPr>
              <w:t>sačuvati od propadanja knjižničnu građu, prvenstveno lokalnog karaktera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sz w:val="24"/>
                <w:szCs w:val="24"/>
              </w:rPr>
              <w:t>sken (porast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sz w:val="24"/>
                <w:szCs w:val="24"/>
              </w:rPr>
              <w:t>sustavna zaštita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sz w:val="24"/>
                <w:szCs w:val="24"/>
              </w:rPr>
              <w:t>Izvješće o radu GISKO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sz w:val="24"/>
                <w:szCs w:val="24"/>
              </w:rPr>
              <w:t>100 %</w:t>
            </w:r>
          </w:p>
        </w:tc>
        <w:tc>
          <w:tcPr>
            <w:tcW w:w="15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sz w:val="24"/>
                <w:szCs w:val="24"/>
              </w:rPr>
              <w:t>600 %</w:t>
            </w:r>
          </w:p>
        </w:tc>
      </w:tr>
    </w:tbl>
    <w:p w:rsidR="00C74551" w:rsidRPr="00B32FB4" w:rsidRDefault="00C74551" w:rsidP="00C74551">
      <w:pPr>
        <w:suppressAutoHyphens/>
        <w:autoSpaceDE w:val="0"/>
        <w:autoSpaceDN w:val="0"/>
        <w:jc w:val="both"/>
        <w:textAlignment w:val="baseline"/>
        <w:rPr>
          <w:rFonts w:ascii="Times New Roman" w:eastAsia="Calibri" w:hAnsi="Times New Roman" w:cs="Times New Roman"/>
          <w:b/>
          <w:sz w:val="24"/>
          <w:szCs w:val="24"/>
        </w:rPr>
      </w:pPr>
      <w:r w:rsidRPr="00B32FB4">
        <w:rPr>
          <w:rFonts w:ascii="Times New Roman" w:eastAsia="Calibri" w:hAnsi="Times New Roman" w:cs="Times New Roman"/>
          <w:b/>
          <w:sz w:val="24"/>
          <w:szCs w:val="24"/>
        </w:rPr>
        <w:t>Aktivnosti programa i pokazatelji rezultata</w:t>
      </w:r>
    </w:p>
    <w:tbl>
      <w:tblPr>
        <w:tblW w:w="13603" w:type="dxa"/>
        <w:tblLayout w:type="fixed"/>
        <w:tblCellMar>
          <w:left w:w="10" w:type="dxa"/>
          <w:right w:w="10" w:type="dxa"/>
        </w:tblCellMar>
        <w:tblLook w:val="04A0" w:firstRow="1" w:lastRow="0" w:firstColumn="1" w:lastColumn="0" w:noHBand="0" w:noVBand="1"/>
      </w:tblPr>
      <w:tblGrid>
        <w:gridCol w:w="1555"/>
        <w:gridCol w:w="3543"/>
        <w:gridCol w:w="1701"/>
        <w:gridCol w:w="1701"/>
        <w:gridCol w:w="1701"/>
        <w:gridCol w:w="1701"/>
        <w:gridCol w:w="1701"/>
      </w:tblGrid>
      <w:tr w:rsidR="00C74551" w:rsidRPr="00B32FB4" w:rsidTr="006901D0">
        <w:trPr>
          <w:trHeight w:val="351"/>
        </w:trPr>
        <w:tc>
          <w:tcPr>
            <w:tcW w:w="1360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Pr="00B32FB4" w:rsidRDefault="00C74551" w:rsidP="006901D0">
            <w:r w:rsidRPr="00B32FB4">
              <w:rPr>
                <w:rFonts w:ascii="Times New Roman" w:eastAsia="Calibri" w:hAnsi="Times New Roman" w:cs="Times New Roman"/>
                <w:b/>
                <w:sz w:val="24"/>
                <w:szCs w:val="24"/>
              </w:rPr>
              <w:t>3.1. Povećati zaštitu knjižničnog fonda, prvenstveno lokalnog karaktera, zaštitom papirne inačice ili digitalizacijom istog</w:t>
            </w:r>
          </w:p>
        </w:tc>
      </w:tr>
      <w:tr w:rsidR="00C74551" w:rsidRPr="00B32FB4" w:rsidTr="006901D0">
        <w:trPr>
          <w:trHeight w:val="351"/>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543" w:type="dxa"/>
            <w:tcBorders>
              <w:top w:val="single" w:sz="4" w:space="0" w:color="000000"/>
              <w:left w:val="single" w:sz="4" w:space="0" w:color="000000"/>
              <w:bottom w:val="single" w:sz="4" w:space="0" w:color="000000"/>
              <w:right w:val="single" w:sz="4" w:space="0" w:color="000000"/>
            </w:tcBorders>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b/>
                <w:sz w:val="24"/>
                <w:szCs w:val="24"/>
              </w:rPr>
              <w:t>Definicija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b/>
                <w:sz w:val="24"/>
                <w:szCs w:val="24"/>
              </w:rPr>
              <w:t>Jedinica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b/>
                <w:sz w:val="24"/>
                <w:szCs w:val="24"/>
              </w:rPr>
              <w:t>Polazna vrijednost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b/>
                <w:sz w:val="24"/>
                <w:szCs w:val="24"/>
              </w:rPr>
              <w:t>Izvor podataka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b/>
                <w:sz w:val="24"/>
                <w:szCs w:val="24"/>
              </w:rPr>
              <w:t>Ciljana vrijednost 2023.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b/>
                <w:sz w:val="24"/>
                <w:szCs w:val="24"/>
              </w:rPr>
              <w:t>Realizirana vrijednost 2023.</w:t>
            </w:r>
          </w:p>
        </w:tc>
      </w:tr>
      <w:tr w:rsidR="00C74551" w:rsidRPr="00B32FB4" w:rsidTr="006901D0">
        <w:trPr>
          <w:trHeight w:val="351"/>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B32FB4">
              <w:rPr>
                <w:rFonts w:ascii="Times New Roman" w:eastAsia="Calibri" w:hAnsi="Times New Roman" w:cs="Times New Roman"/>
                <w:b/>
                <w:sz w:val="24"/>
                <w:szCs w:val="24"/>
              </w:rPr>
              <w:t>3.1.1.</w:t>
            </w:r>
          </w:p>
        </w:tc>
        <w:tc>
          <w:tcPr>
            <w:tcW w:w="3543" w:type="dxa"/>
            <w:tcBorders>
              <w:top w:val="single" w:sz="4" w:space="0" w:color="000000"/>
              <w:left w:val="single" w:sz="4" w:space="0" w:color="000000"/>
              <w:bottom w:val="single" w:sz="4" w:space="0" w:color="000000"/>
              <w:right w:val="single" w:sz="4" w:space="0" w:color="000000"/>
            </w:tcBorders>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B32FB4">
              <w:rPr>
                <w:rFonts w:ascii="Times New Roman" w:eastAsia="Calibri" w:hAnsi="Times New Roman" w:cs="Times New Roman"/>
                <w:sz w:val="24"/>
                <w:szCs w:val="24"/>
              </w:rPr>
              <w:t>Uvezivanje građe</w:t>
            </w:r>
            <w:r w:rsidRPr="00B32FB4">
              <w:rPr>
                <w:rFonts w:ascii="Times New Roman" w:eastAsia="Calibri" w:hAnsi="Times New Roman" w:cs="Times New Roman"/>
                <w:b/>
                <w:sz w:val="24"/>
                <w:szCs w:val="24"/>
              </w:rPr>
              <w:t xml:space="preserve"> (</w:t>
            </w:r>
            <w:r w:rsidRPr="00B32FB4">
              <w:rPr>
                <w:rFonts w:ascii="Times New Roman" w:eastAsia="Calibri" w:hAnsi="Times New Roman" w:cs="Times New Roman"/>
                <w:sz w:val="24"/>
                <w:szCs w:val="24"/>
              </w:rPr>
              <w:t>postupak zaštite knjižnične građe)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sz w:val="24"/>
                <w:szCs w:val="24"/>
              </w:rPr>
              <w:t>uvez</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sz w:val="24"/>
                <w:szCs w:val="24"/>
              </w:rPr>
              <w:t>60 (novine)</w:t>
            </w:r>
          </w:p>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sz w:val="24"/>
                <w:szCs w:val="24"/>
              </w:rPr>
              <w:t>90 (knjige)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sz w:val="24"/>
                <w:szCs w:val="24"/>
              </w:rPr>
              <w:t>Izvješće o radu GISKO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sz w:val="24"/>
                <w:szCs w:val="24"/>
              </w:rPr>
              <w:t>60 (novine)</w:t>
            </w:r>
          </w:p>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sz w:val="24"/>
                <w:szCs w:val="24"/>
              </w:rPr>
              <w:t>100 (knjige)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sz w:val="24"/>
                <w:szCs w:val="24"/>
              </w:rPr>
              <w:t>70 (novine)</w:t>
            </w:r>
          </w:p>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sz w:val="24"/>
                <w:szCs w:val="24"/>
              </w:rPr>
              <w:t>150 (knjige)</w:t>
            </w:r>
          </w:p>
        </w:tc>
      </w:tr>
      <w:tr w:rsidR="00C74551" w:rsidRPr="00B32FB4" w:rsidTr="006901D0">
        <w:trPr>
          <w:trHeight w:val="351"/>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highlight w:val="yellow"/>
              </w:rPr>
            </w:pPr>
            <w:r w:rsidRPr="00B32FB4">
              <w:rPr>
                <w:rFonts w:ascii="Times New Roman" w:eastAsia="Calibri" w:hAnsi="Times New Roman" w:cs="Times New Roman"/>
                <w:b/>
                <w:sz w:val="24"/>
                <w:szCs w:val="24"/>
              </w:rPr>
              <w:t>3.1.2.</w:t>
            </w:r>
          </w:p>
        </w:tc>
        <w:tc>
          <w:tcPr>
            <w:tcW w:w="3543" w:type="dxa"/>
            <w:tcBorders>
              <w:top w:val="single" w:sz="4" w:space="0" w:color="000000"/>
              <w:left w:val="single" w:sz="4" w:space="0" w:color="000000"/>
              <w:bottom w:val="single" w:sz="4" w:space="0" w:color="000000"/>
              <w:right w:val="single" w:sz="4" w:space="0" w:color="000000"/>
            </w:tcBorders>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b/>
                <w:sz w:val="24"/>
                <w:szCs w:val="24"/>
              </w:rPr>
            </w:pPr>
            <w:r w:rsidRPr="00B32FB4">
              <w:rPr>
                <w:rFonts w:ascii="Times New Roman" w:eastAsia="Calibri" w:hAnsi="Times New Roman" w:cs="Times New Roman"/>
                <w:sz w:val="24"/>
                <w:szCs w:val="24"/>
              </w:rPr>
              <w:t>Digitalizacija izvornika</w:t>
            </w:r>
            <w:r w:rsidRPr="00B32FB4">
              <w:rPr>
                <w:rFonts w:ascii="Times New Roman" w:eastAsia="Calibri" w:hAnsi="Times New Roman" w:cs="Times New Roman"/>
                <w:b/>
                <w:sz w:val="24"/>
                <w:szCs w:val="24"/>
              </w:rPr>
              <w:t xml:space="preserve"> ( </w:t>
            </w:r>
            <w:r w:rsidRPr="00B32FB4">
              <w:rPr>
                <w:rFonts w:ascii="Times New Roman" w:eastAsia="Calibri" w:hAnsi="Times New Roman" w:cs="Times New Roman"/>
                <w:sz w:val="24"/>
                <w:szCs w:val="24"/>
              </w:rPr>
              <w:t>postupak zaštite knjižnične građe i osiguravanja pristupa)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sz w:val="24"/>
                <w:szCs w:val="24"/>
              </w:rPr>
              <w:t>Skeniranih stranica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sz w:val="24"/>
                <w:szCs w:val="24"/>
              </w:rPr>
              <w:t>9700 stranica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rPr>
            </w:pPr>
            <w:r w:rsidRPr="00B32FB4">
              <w:rPr>
                <w:rFonts w:ascii="Times New Roman" w:eastAsia="Calibri" w:hAnsi="Times New Roman" w:cs="Times New Roman"/>
                <w:sz w:val="24"/>
                <w:szCs w:val="24"/>
              </w:rPr>
              <w:t>Izvješće o radu GISKO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highlight w:val="yellow"/>
              </w:rPr>
            </w:pPr>
            <w:r w:rsidRPr="00B32FB4">
              <w:rPr>
                <w:rFonts w:ascii="Times New Roman" w:eastAsia="Calibri" w:hAnsi="Times New Roman" w:cs="Times New Roman"/>
                <w:sz w:val="24"/>
                <w:szCs w:val="24"/>
              </w:rPr>
              <w:t>9.700 skeniranih stranica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B32FB4" w:rsidRDefault="00C74551" w:rsidP="006901D0">
            <w:pPr>
              <w:suppressAutoHyphens/>
              <w:autoSpaceDN w:val="0"/>
              <w:spacing w:after="0" w:line="240" w:lineRule="auto"/>
              <w:jc w:val="both"/>
              <w:textAlignment w:val="baseline"/>
              <w:rPr>
                <w:rFonts w:ascii="Times New Roman" w:eastAsia="Calibri" w:hAnsi="Times New Roman" w:cs="Times New Roman"/>
                <w:sz w:val="24"/>
                <w:szCs w:val="24"/>
                <w:highlight w:val="yellow"/>
              </w:rPr>
            </w:pPr>
            <w:r w:rsidRPr="00B32FB4">
              <w:rPr>
                <w:rFonts w:ascii="Times New Roman" w:eastAsia="Calibri" w:hAnsi="Times New Roman" w:cs="Times New Roman"/>
                <w:sz w:val="24"/>
                <w:szCs w:val="24"/>
              </w:rPr>
              <w:t>60.275 skeniranih stranica</w:t>
            </w:r>
          </w:p>
        </w:tc>
      </w:tr>
    </w:tbl>
    <w:p w:rsidR="00C74551" w:rsidRPr="00B32FB4" w:rsidRDefault="00C74551" w:rsidP="00C74551">
      <w:pPr>
        <w:jc w:val="both"/>
        <w:rPr>
          <w:rFonts w:ascii="Times New Roman" w:hAnsi="Times New Roman" w:cs="Times New Roman"/>
          <w:b/>
          <w:sz w:val="24"/>
          <w:szCs w:val="24"/>
        </w:rPr>
      </w:pPr>
    </w:p>
    <w:p w:rsidR="00C74551" w:rsidRPr="009A093F" w:rsidRDefault="00C74551" w:rsidP="00C74551">
      <w:pPr>
        <w:contextualSpacing/>
        <w:jc w:val="both"/>
        <w:rPr>
          <w:rFonts w:ascii="Times New Roman" w:hAnsi="Times New Roman" w:cs="Times New Roman"/>
          <w:color w:val="FF0000"/>
          <w:sz w:val="24"/>
          <w:szCs w:val="24"/>
        </w:rPr>
      </w:pPr>
    </w:p>
    <w:p w:rsidR="00C74551" w:rsidRPr="00CE52D0" w:rsidRDefault="00C74551" w:rsidP="00C74551">
      <w:pPr>
        <w:jc w:val="both"/>
        <w:rPr>
          <w:rFonts w:ascii="Times New Roman" w:hAnsi="Times New Roman" w:cs="Times New Roman"/>
          <w:b/>
          <w:sz w:val="24"/>
          <w:szCs w:val="24"/>
        </w:rPr>
      </w:pPr>
      <w:r w:rsidRPr="00CE52D0">
        <w:rPr>
          <w:rFonts w:ascii="Times New Roman" w:hAnsi="Times New Roman" w:cs="Times New Roman"/>
          <w:b/>
          <w:sz w:val="24"/>
          <w:szCs w:val="24"/>
        </w:rPr>
        <w:t xml:space="preserve">Naziv programa: </w:t>
      </w:r>
    </w:p>
    <w:p w:rsidR="00C74551" w:rsidRPr="00CE52D0" w:rsidRDefault="00C74551" w:rsidP="00C74551">
      <w:pPr>
        <w:jc w:val="both"/>
        <w:rPr>
          <w:rFonts w:ascii="Times New Roman" w:hAnsi="Times New Roman" w:cs="Times New Roman"/>
          <w:b/>
          <w:sz w:val="24"/>
          <w:szCs w:val="24"/>
          <w:u w:val="single"/>
        </w:rPr>
      </w:pPr>
      <w:r w:rsidRPr="00CE52D0">
        <w:rPr>
          <w:rFonts w:ascii="Times New Roman" w:hAnsi="Times New Roman" w:cs="Times New Roman"/>
          <w:b/>
          <w:sz w:val="24"/>
          <w:szCs w:val="24"/>
          <w:u w:val="single"/>
        </w:rPr>
        <w:t>4. Razvoj postojećih i uvođenje inovativnih knjižničnih usluga</w:t>
      </w:r>
    </w:p>
    <w:p w:rsidR="00C74551" w:rsidRPr="00CE52D0" w:rsidRDefault="00C74551" w:rsidP="00C74551">
      <w:pPr>
        <w:jc w:val="both"/>
        <w:rPr>
          <w:rFonts w:ascii="Times New Roman" w:hAnsi="Times New Roman" w:cs="Times New Roman"/>
          <w:b/>
          <w:sz w:val="24"/>
          <w:szCs w:val="24"/>
        </w:rPr>
      </w:pPr>
      <w:r w:rsidRPr="00CE52D0">
        <w:rPr>
          <w:rFonts w:ascii="Times New Roman" w:hAnsi="Times New Roman" w:cs="Times New Roman"/>
          <w:b/>
          <w:sz w:val="24"/>
          <w:szCs w:val="24"/>
        </w:rPr>
        <w:t>Ciljevi provedbe programa i pokazatelji uspješnosti kojima će se mjeriti ostvarivanje tih ciljeva:</w:t>
      </w:r>
    </w:p>
    <w:tbl>
      <w:tblPr>
        <w:tblStyle w:val="Reetkatablice"/>
        <w:tblW w:w="0" w:type="auto"/>
        <w:tblLayout w:type="fixed"/>
        <w:tblLook w:val="04A0" w:firstRow="1" w:lastRow="0" w:firstColumn="1" w:lastColumn="0" w:noHBand="0" w:noVBand="1"/>
      </w:tblPr>
      <w:tblGrid>
        <w:gridCol w:w="1413"/>
        <w:gridCol w:w="3685"/>
        <w:gridCol w:w="1729"/>
        <w:gridCol w:w="1729"/>
        <w:gridCol w:w="1730"/>
        <w:gridCol w:w="1729"/>
        <w:gridCol w:w="1730"/>
      </w:tblGrid>
      <w:tr w:rsidR="00C74551" w:rsidRPr="00CE52D0" w:rsidTr="006901D0">
        <w:trPr>
          <w:trHeight w:val="595"/>
        </w:trPr>
        <w:tc>
          <w:tcPr>
            <w:tcW w:w="13745" w:type="dxa"/>
            <w:gridSpan w:val="7"/>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4.1 Unaprjeđivanje usluga posudbe i osiguranja pristupa informacijama</w:t>
            </w:r>
          </w:p>
        </w:tc>
      </w:tr>
      <w:tr w:rsidR="00C74551" w:rsidRPr="00CE52D0" w:rsidTr="006901D0">
        <w:trPr>
          <w:trHeight w:val="595"/>
        </w:trPr>
        <w:tc>
          <w:tcPr>
            <w:tcW w:w="1413"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Definicija</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Jedinica</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Polazna vrijednost</w:t>
            </w:r>
            <w:r w:rsidRPr="00CE52D0">
              <w:rPr>
                <w:rStyle w:val="Referencafusnote"/>
                <w:rFonts w:ascii="Times New Roman" w:hAnsi="Times New Roman" w:cs="Times New Roman"/>
                <w:b/>
                <w:sz w:val="24"/>
                <w:szCs w:val="24"/>
              </w:rPr>
              <w:footnoteReference w:id="2"/>
            </w:r>
            <w:r w:rsidRPr="00CE52D0">
              <w:rPr>
                <w:rFonts w:ascii="Times New Roman" w:hAnsi="Times New Roman" w:cs="Times New Roman"/>
                <w:b/>
                <w:sz w:val="24"/>
                <w:szCs w:val="24"/>
              </w:rPr>
              <w:t>*</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Izvor podataka</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Ciljana vrijednost 2023.</w:t>
            </w:r>
            <w:r w:rsidRPr="00CE52D0">
              <w:rPr>
                <w:rStyle w:val="Referencafusnote"/>
                <w:rFonts w:ascii="Times New Roman" w:hAnsi="Times New Roman" w:cs="Times New Roman"/>
                <w:b/>
                <w:sz w:val="24"/>
                <w:szCs w:val="24"/>
              </w:rPr>
              <w:footnoteReference w:id="3"/>
            </w:r>
            <w:r w:rsidRPr="00CE52D0">
              <w:rPr>
                <w:rFonts w:ascii="Times New Roman" w:hAnsi="Times New Roman" w:cs="Times New Roman"/>
                <w:b/>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Realizirana vrijednost 2023.</w:t>
            </w:r>
          </w:p>
        </w:tc>
      </w:tr>
      <w:tr w:rsidR="00C74551" w:rsidRPr="00CE52D0" w:rsidTr="006901D0">
        <w:trPr>
          <w:trHeight w:val="1045"/>
        </w:trPr>
        <w:tc>
          <w:tcPr>
            <w:tcW w:w="1413"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Pokazatelj učinka 1</w:t>
            </w:r>
          </w:p>
          <w:p w:rsidR="00C74551" w:rsidRPr="00CE52D0" w:rsidRDefault="00C74551" w:rsidP="006901D0">
            <w:pPr>
              <w:jc w:val="both"/>
              <w:rPr>
                <w:rFonts w:ascii="Times New Roman"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 xml:space="preserve">sustavno istraživanje potreba svih vrsta korisnika za knjižničnom građom te mjerenje i sustavna analiza zadovoljstva korisnika ponuđenom knjižničnom građom  </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uspostavljeno i provedeno anketno istraživanje</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0</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rezultati anketnog istraživanja objavljeni na mrežnim stranicama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uspostavljen upitnik</w:t>
            </w:r>
          </w:p>
        </w:tc>
      </w:tr>
      <w:tr w:rsidR="00C74551" w:rsidRPr="00CE52D0" w:rsidTr="006901D0">
        <w:trPr>
          <w:trHeight w:val="418"/>
        </w:trPr>
        <w:tc>
          <w:tcPr>
            <w:tcW w:w="1413"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Pokazatelj učinka 2</w:t>
            </w:r>
          </w:p>
          <w:p w:rsidR="00C74551" w:rsidRPr="00CE52D0" w:rsidRDefault="00C74551" w:rsidP="006901D0">
            <w:pPr>
              <w:jc w:val="both"/>
              <w:rPr>
                <w:rFonts w:ascii="Times New Roman"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 xml:space="preserve">broj korištenih jedinica knjižnične građe   </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 jedinica</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 xml:space="preserve">     247.792* </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250.000*</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217.202</w:t>
            </w:r>
          </w:p>
        </w:tc>
      </w:tr>
      <w:tr w:rsidR="00C74551" w:rsidRPr="00CE52D0" w:rsidTr="006901D0">
        <w:trPr>
          <w:trHeight w:val="463"/>
        </w:trPr>
        <w:tc>
          <w:tcPr>
            <w:tcW w:w="1413"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 xml:space="preserve">Pokazatelj učinka 3 </w:t>
            </w:r>
          </w:p>
        </w:tc>
        <w:tc>
          <w:tcPr>
            <w:tcW w:w="368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 korisnika knjižnične građe</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 xml:space="preserve">broj korisnika </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 xml:space="preserve">        11.610* </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12.000*</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8.186</w:t>
            </w:r>
          </w:p>
        </w:tc>
      </w:tr>
    </w:tbl>
    <w:p w:rsidR="00C74551" w:rsidRPr="00CE52D0" w:rsidRDefault="00C74551" w:rsidP="00C74551">
      <w:pPr>
        <w:autoSpaceDE w:val="0"/>
        <w:autoSpaceDN w:val="0"/>
        <w:adjustRightInd w:val="0"/>
        <w:spacing w:after="0" w:line="240" w:lineRule="auto"/>
        <w:jc w:val="both"/>
        <w:rPr>
          <w:rFonts w:ascii="Times New Roman" w:eastAsia="TimesNewRomanPSMT" w:hAnsi="Times New Roman" w:cs="Times New Roman"/>
          <w:sz w:val="24"/>
          <w:szCs w:val="24"/>
        </w:rPr>
      </w:pPr>
    </w:p>
    <w:p w:rsidR="00C74551" w:rsidRPr="00CE52D0" w:rsidRDefault="00C74551" w:rsidP="00C74551">
      <w:pPr>
        <w:autoSpaceDE w:val="0"/>
        <w:autoSpaceDN w:val="0"/>
        <w:adjustRightInd w:val="0"/>
        <w:spacing w:after="0" w:line="240" w:lineRule="auto"/>
        <w:jc w:val="both"/>
        <w:rPr>
          <w:rFonts w:ascii="Times New Roman" w:eastAsia="TimesNewRomanPSMT" w:hAnsi="Times New Roman" w:cs="Times New Roman"/>
          <w:sz w:val="24"/>
          <w:szCs w:val="24"/>
        </w:rPr>
      </w:pPr>
    </w:p>
    <w:p w:rsidR="00C74551" w:rsidRPr="00CE52D0" w:rsidRDefault="00C74551" w:rsidP="00C74551">
      <w:pPr>
        <w:autoSpaceDE w:val="0"/>
        <w:autoSpaceDN w:val="0"/>
        <w:adjustRightInd w:val="0"/>
        <w:spacing w:after="0" w:line="240" w:lineRule="auto"/>
        <w:jc w:val="both"/>
        <w:rPr>
          <w:rFonts w:ascii="Times New Roman" w:eastAsia="TimesNewRomanPSMT" w:hAnsi="Times New Roman" w:cs="Times New Roman"/>
          <w:sz w:val="24"/>
          <w:szCs w:val="24"/>
        </w:rPr>
      </w:pPr>
    </w:p>
    <w:p w:rsidR="00C74551" w:rsidRPr="00CE52D0" w:rsidRDefault="00C74551" w:rsidP="00C74551">
      <w:pPr>
        <w:autoSpaceDE w:val="0"/>
        <w:autoSpaceDN w:val="0"/>
        <w:adjustRightInd w:val="0"/>
        <w:spacing w:after="0" w:line="240" w:lineRule="auto"/>
        <w:jc w:val="both"/>
        <w:rPr>
          <w:rFonts w:ascii="Times New Roman" w:eastAsia="TimesNewRomanPSMT" w:hAnsi="Times New Roman" w:cs="Times New Roman"/>
          <w:sz w:val="24"/>
          <w:szCs w:val="24"/>
        </w:rPr>
      </w:pPr>
    </w:p>
    <w:p w:rsidR="00C74551" w:rsidRPr="00CE52D0" w:rsidRDefault="00C74551" w:rsidP="00C74551">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0" w:type="auto"/>
        <w:tblLayout w:type="fixed"/>
        <w:tblLook w:val="04A0" w:firstRow="1" w:lastRow="0" w:firstColumn="1" w:lastColumn="0" w:noHBand="0" w:noVBand="1"/>
      </w:tblPr>
      <w:tblGrid>
        <w:gridCol w:w="1413"/>
        <w:gridCol w:w="3685"/>
        <w:gridCol w:w="1729"/>
        <w:gridCol w:w="1729"/>
        <w:gridCol w:w="1730"/>
        <w:gridCol w:w="1729"/>
        <w:gridCol w:w="1730"/>
      </w:tblGrid>
      <w:tr w:rsidR="00C74551" w:rsidRPr="00CE52D0" w:rsidTr="006901D0">
        <w:trPr>
          <w:trHeight w:val="359"/>
        </w:trPr>
        <w:tc>
          <w:tcPr>
            <w:tcW w:w="13745" w:type="dxa"/>
            <w:gridSpan w:val="7"/>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4.2 Osuvremenjivanje informacijskih usluga</w:t>
            </w:r>
          </w:p>
        </w:tc>
      </w:tr>
      <w:tr w:rsidR="00C74551" w:rsidRPr="00CE52D0" w:rsidTr="006901D0">
        <w:trPr>
          <w:trHeight w:val="359"/>
        </w:trPr>
        <w:tc>
          <w:tcPr>
            <w:tcW w:w="1413"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Definicija</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Jedinica</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Polazna vrijednost</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Izvor podataka</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Ciljana vrijednost 2023.</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Realizirana vrijednost 2023.</w:t>
            </w:r>
          </w:p>
        </w:tc>
      </w:tr>
      <w:tr w:rsidR="00C74551" w:rsidRPr="00CE52D0" w:rsidTr="006901D0">
        <w:trPr>
          <w:trHeight w:val="1108"/>
        </w:trPr>
        <w:tc>
          <w:tcPr>
            <w:tcW w:w="1413"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lastRenderedPageBreak/>
              <w:t>Pokazatelj učinka 1</w:t>
            </w:r>
          </w:p>
          <w:p w:rsidR="00C74551" w:rsidRPr="00CE52D0" w:rsidRDefault="00C74551" w:rsidP="006901D0">
            <w:pPr>
              <w:jc w:val="both"/>
              <w:rPr>
                <w:rFonts w:ascii="Times New Roman"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 xml:space="preserve">sustavno istraživanje potreba korisnika vezanih uz informacijske usluge te mjerenje i sustavnu analizu njihova zadovoljstva ponuđenim informacijskim uslugama </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uspostavljeno i provedeno anketno istraživanje</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0</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rezultati anketnog istraživanja objavljeni na mrežnim stranicama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uspostavljen upitnik</w:t>
            </w:r>
          </w:p>
        </w:tc>
      </w:tr>
      <w:tr w:rsidR="00C74551" w:rsidRPr="00CE52D0" w:rsidTr="006901D0">
        <w:trPr>
          <w:trHeight w:val="749"/>
        </w:trPr>
        <w:tc>
          <w:tcPr>
            <w:tcW w:w="1413"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Pokazatelj učinka 2</w:t>
            </w:r>
          </w:p>
          <w:p w:rsidR="00C74551" w:rsidRPr="00CE52D0" w:rsidRDefault="00C74551" w:rsidP="006901D0">
            <w:pPr>
              <w:jc w:val="both"/>
              <w:rPr>
                <w:rFonts w:ascii="Times New Roman"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eastAsia="Times New Roman" w:hAnsi="Times New Roman" w:cs="Times New Roman"/>
                <w:sz w:val="24"/>
                <w:szCs w:val="24"/>
                <w:lang w:eastAsia="hr-HR"/>
              </w:rPr>
            </w:pPr>
            <w:r w:rsidRPr="00CE52D0">
              <w:rPr>
                <w:rFonts w:ascii="Times New Roman" w:eastAsia="Times New Roman" w:hAnsi="Times New Roman" w:cs="Times New Roman"/>
                <w:sz w:val="24"/>
                <w:szCs w:val="24"/>
                <w:lang w:eastAsia="hr-HR"/>
              </w:rPr>
              <w:t xml:space="preserve">osuvremenjene i inovativne usluge za korisnike kulturne, stručne i znanstvene baštine te za znanstvenoistraživački i nastavni rad </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porast broja usluga tijekom razdoblja</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Mrežna stranica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sz w:val="24"/>
                <w:szCs w:val="24"/>
              </w:rPr>
            </w:pPr>
          </w:p>
        </w:tc>
      </w:tr>
    </w:tbl>
    <w:p w:rsidR="00C74551" w:rsidRPr="00CE52D0" w:rsidRDefault="00C74551" w:rsidP="00C74551">
      <w:pPr>
        <w:autoSpaceDE w:val="0"/>
        <w:autoSpaceDN w:val="0"/>
        <w:adjustRightInd w:val="0"/>
        <w:spacing w:after="0" w:line="240" w:lineRule="auto"/>
        <w:jc w:val="both"/>
        <w:rPr>
          <w:rFonts w:ascii="Times New Roman" w:eastAsia="TimesNewRomanPSMT" w:hAnsi="Times New Roman" w:cs="Times New Roman"/>
          <w:sz w:val="24"/>
          <w:szCs w:val="24"/>
        </w:rPr>
      </w:pPr>
    </w:p>
    <w:p w:rsidR="00C74551" w:rsidRPr="00CE52D0" w:rsidRDefault="00C74551" w:rsidP="00C74551">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13745" w:type="dxa"/>
        <w:tblLayout w:type="fixed"/>
        <w:tblLook w:val="04A0" w:firstRow="1" w:lastRow="0" w:firstColumn="1" w:lastColumn="0" w:noHBand="0" w:noVBand="1"/>
      </w:tblPr>
      <w:tblGrid>
        <w:gridCol w:w="1341"/>
        <w:gridCol w:w="3757"/>
        <w:gridCol w:w="1729"/>
        <w:gridCol w:w="1729"/>
        <w:gridCol w:w="1730"/>
        <w:gridCol w:w="1729"/>
        <w:gridCol w:w="1730"/>
      </w:tblGrid>
      <w:tr w:rsidR="00C74551" w:rsidRPr="00CE52D0" w:rsidTr="006901D0">
        <w:trPr>
          <w:trHeight w:val="406"/>
        </w:trPr>
        <w:tc>
          <w:tcPr>
            <w:tcW w:w="13745" w:type="dxa"/>
            <w:gridSpan w:val="7"/>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4.3 Usluge učenja i poučavanja</w:t>
            </w:r>
          </w:p>
        </w:tc>
      </w:tr>
      <w:tr w:rsidR="00C74551" w:rsidRPr="00CE52D0" w:rsidTr="006901D0">
        <w:trPr>
          <w:trHeight w:val="406"/>
        </w:trPr>
        <w:tc>
          <w:tcPr>
            <w:tcW w:w="1341"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p>
        </w:tc>
        <w:tc>
          <w:tcPr>
            <w:tcW w:w="3757"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Definicija</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Jedinica</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Polazna vrijednost</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Izvor podataka</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Ciljana vrijednost 2023.</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Realizirana vrijednost 2023.</w:t>
            </w:r>
          </w:p>
        </w:tc>
      </w:tr>
      <w:tr w:rsidR="00C74551" w:rsidRPr="00CE52D0" w:rsidTr="006901D0">
        <w:trPr>
          <w:trHeight w:val="1229"/>
        </w:trPr>
        <w:tc>
          <w:tcPr>
            <w:tcW w:w="1341"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Pokazatelj učinka 1</w:t>
            </w:r>
          </w:p>
          <w:p w:rsidR="00C74551" w:rsidRPr="00CE52D0" w:rsidRDefault="00C74551" w:rsidP="006901D0">
            <w:pPr>
              <w:jc w:val="both"/>
              <w:rPr>
                <w:rFonts w:ascii="Times New Roman" w:hAnsi="Times New Roman" w:cs="Times New Roman"/>
                <w:b/>
                <w:sz w:val="24"/>
                <w:szCs w:val="24"/>
              </w:rPr>
            </w:pPr>
          </w:p>
        </w:tc>
        <w:tc>
          <w:tcPr>
            <w:tcW w:w="3757"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sustavno istraživanje potreba korisnika za poučavanjem informacijske pismenosti te za  za sustavno mjerenje i analizu ishoda učenja korisnika knjižnica</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uspostavljeno i provedeno anketno istraživanje</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0</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rezultati anketnog istraživanja objavljeni na mrežnim stranicama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uspostavljen upitnik</w:t>
            </w:r>
          </w:p>
        </w:tc>
      </w:tr>
      <w:tr w:rsidR="00C74551" w:rsidRPr="00CE52D0" w:rsidTr="006901D0">
        <w:trPr>
          <w:trHeight w:val="620"/>
        </w:trPr>
        <w:tc>
          <w:tcPr>
            <w:tcW w:w="1341"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Pokazatelj učinka 2</w:t>
            </w:r>
          </w:p>
          <w:p w:rsidR="00C74551" w:rsidRPr="00CE52D0" w:rsidRDefault="00C74551" w:rsidP="006901D0">
            <w:pPr>
              <w:jc w:val="both"/>
              <w:rPr>
                <w:rFonts w:ascii="Times New Roman" w:hAnsi="Times New Roman" w:cs="Times New Roman"/>
                <w:b/>
                <w:sz w:val="24"/>
                <w:szCs w:val="24"/>
              </w:rPr>
            </w:pPr>
          </w:p>
        </w:tc>
        <w:tc>
          <w:tcPr>
            <w:tcW w:w="3757"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provedeni programi informacijske pismenosti te programi poticanja čitanja u tradicionalnom i elektroničkom okruženju</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porast broja programa tijekom razdoblja</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right"/>
              <w:rPr>
                <w:rFonts w:ascii="Times New Roman" w:hAnsi="Times New Roman" w:cs="Times New Roman"/>
                <w:sz w:val="24"/>
                <w:szCs w:val="24"/>
              </w:rPr>
            </w:pPr>
            <w:r>
              <w:rPr>
                <w:rFonts w:ascii="Times New Roman" w:hAnsi="Times New Roman" w:cs="Times New Roman"/>
                <w:sz w:val="24"/>
                <w:szCs w:val="24"/>
              </w:rPr>
              <w:t>1</w:t>
            </w:r>
          </w:p>
        </w:tc>
      </w:tr>
    </w:tbl>
    <w:p w:rsidR="00C74551" w:rsidRPr="00CE52D0" w:rsidRDefault="00C74551" w:rsidP="00C74551">
      <w:pPr>
        <w:autoSpaceDE w:val="0"/>
        <w:autoSpaceDN w:val="0"/>
        <w:adjustRightInd w:val="0"/>
        <w:spacing w:after="0" w:line="240" w:lineRule="auto"/>
        <w:jc w:val="both"/>
        <w:rPr>
          <w:rFonts w:ascii="Times New Roman" w:eastAsia="TimesNewRomanPSMT" w:hAnsi="Times New Roman" w:cs="Times New Roman"/>
          <w:sz w:val="24"/>
          <w:szCs w:val="24"/>
        </w:rPr>
      </w:pPr>
    </w:p>
    <w:p w:rsidR="00C74551" w:rsidRDefault="00C74551" w:rsidP="00C74551">
      <w:pPr>
        <w:autoSpaceDE w:val="0"/>
        <w:autoSpaceDN w:val="0"/>
        <w:adjustRightInd w:val="0"/>
        <w:spacing w:after="0" w:line="240" w:lineRule="auto"/>
        <w:contextualSpacing/>
        <w:jc w:val="both"/>
        <w:rPr>
          <w:rFonts w:ascii="Times New Roman" w:hAnsi="Times New Roman" w:cs="Times New Roman"/>
          <w:b/>
          <w:sz w:val="24"/>
          <w:szCs w:val="24"/>
        </w:rPr>
      </w:pPr>
    </w:p>
    <w:p w:rsidR="00C74551" w:rsidRDefault="00C74551" w:rsidP="00C74551">
      <w:pPr>
        <w:autoSpaceDE w:val="0"/>
        <w:autoSpaceDN w:val="0"/>
        <w:adjustRightInd w:val="0"/>
        <w:spacing w:after="0" w:line="240" w:lineRule="auto"/>
        <w:contextualSpacing/>
        <w:jc w:val="both"/>
        <w:rPr>
          <w:rFonts w:ascii="Times New Roman" w:hAnsi="Times New Roman" w:cs="Times New Roman"/>
          <w:b/>
          <w:sz w:val="24"/>
          <w:szCs w:val="24"/>
        </w:rPr>
      </w:pPr>
    </w:p>
    <w:p w:rsidR="00C74551" w:rsidRPr="00CE52D0" w:rsidRDefault="00C74551" w:rsidP="00C74551">
      <w:pPr>
        <w:autoSpaceDE w:val="0"/>
        <w:autoSpaceDN w:val="0"/>
        <w:adjustRightInd w:val="0"/>
        <w:spacing w:after="0" w:line="240" w:lineRule="auto"/>
        <w:contextualSpacing/>
        <w:jc w:val="both"/>
        <w:rPr>
          <w:rFonts w:ascii="Times New Roman" w:hAnsi="Times New Roman" w:cs="Times New Roman"/>
          <w:b/>
          <w:sz w:val="24"/>
          <w:szCs w:val="24"/>
        </w:rPr>
      </w:pPr>
      <w:r w:rsidRPr="00CE52D0">
        <w:rPr>
          <w:rFonts w:ascii="Times New Roman" w:hAnsi="Times New Roman" w:cs="Times New Roman"/>
          <w:b/>
          <w:sz w:val="24"/>
          <w:szCs w:val="24"/>
        </w:rPr>
        <w:lastRenderedPageBreak/>
        <w:t>Aktivnosti programa i pokazatelji rezultata</w:t>
      </w:r>
    </w:p>
    <w:p w:rsidR="00C74551" w:rsidRPr="00CE52D0" w:rsidRDefault="00C74551" w:rsidP="00C74551">
      <w:pPr>
        <w:autoSpaceDE w:val="0"/>
        <w:autoSpaceDN w:val="0"/>
        <w:adjustRightInd w:val="0"/>
        <w:spacing w:after="0" w:line="240" w:lineRule="auto"/>
        <w:contextualSpacing/>
        <w:jc w:val="both"/>
        <w:rPr>
          <w:rFonts w:ascii="Times New Roman" w:hAnsi="Times New Roman" w:cs="Times New Roman"/>
          <w:b/>
          <w:sz w:val="24"/>
          <w:szCs w:val="24"/>
        </w:rPr>
      </w:pPr>
    </w:p>
    <w:tbl>
      <w:tblPr>
        <w:tblStyle w:val="Reetkatablice"/>
        <w:tblW w:w="13745" w:type="dxa"/>
        <w:tblLayout w:type="fixed"/>
        <w:tblLook w:val="04A0" w:firstRow="1" w:lastRow="0" w:firstColumn="1" w:lastColumn="0" w:noHBand="0" w:noVBand="1"/>
      </w:tblPr>
      <w:tblGrid>
        <w:gridCol w:w="1339"/>
        <w:gridCol w:w="3759"/>
        <w:gridCol w:w="1843"/>
        <w:gridCol w:w="1615"/>
        <w:gridCol w:w="1730"/>
        <w:gridCol w:w="1729"/>
        <w:gridCol w:w="1730"/>
      </w:tblGrid>
      <w:tr w:rsidR="00C74551" w:rsidRPr="00CE52D0" w:rsidTr="006901D0">
        <w:trPr>
          <w:trHeight w:val="391"/>
        </w:trPr>
        <w:tc>
          <w:tcPr>
            <w:tcW w:w="1339"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Definicija</w:t>
            </w:r>
          </w:p>
        </w:tc>
        <w:tc>
          <w:tcPr>
            <w:tcW w:w="1843"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Jedinica</w:t>
            </w:r>
          </w:p>
        </w:tc>
        <w:tc>
          <w:tcPr>
            <w:tcW w:w="161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Polazna vrijednost</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Izvor podataka</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Ciljana vrijednost 2023.</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Realizirana vrijednost 2023.</w:t>
            </w:r>
          </w:p>
        </w:tc>
      </w:tr>
      <w:tr w:rsidR="00C74551" w:rsidRPr="00CE52D0" w:rsidTr="006901D0">
        <w:trPr>
          <w:trHeight w:val="402"/>
        </w:trPr>
        <w:tc>
          <w:tcPr>
            <w:tcW w:w="133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4.1.</w:t>
            </w:r>
          </w:p>
        </w:tc>
        <w:tc>
          <w:tcPr>
            <w:tcW w:w="12406" w:type="dxa"/>
            <w:gridSpan w:val="6"/>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b/>
                <w:sz w:val="24"/>
                <w:szCs w:val="24"/>
              </w:rPr>
              <w:t>Unaprjeđivanje usluga posudbe i osiguranja pristupa informacijama</w:t>
            </w:r>
          </w:p>
        </w:tc>
      </w:tr>
      <w:tr w:rsidR="00C74551" w:rsidRPr="00CE52D0" w:rsidTr="006901D0">
        <w:trPr>
          <w:trHeight w:val="603"/>
        </w:trPr>
        <w:tc>
          <w:tcPr>
            <w:tcW w:w="133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4.1.1.</w:t>
            </w:r>
          </w:p>
        </w:tc>
        <w:tc>
          <w:tcPr>
            <w:tcW w:w="375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Održavanje repozitorija GISKO-a i repozitorija Sveučilišta u Osijeku</w:t>
            </w:r>
          </w:p>
        </w:tc>
        <w:tc>
          <w:tcPr>
            <w:tcW w:w="1843"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 repozitorija</w:t>
            </w:r>
          </w:p>
        </w:tc>
        <w:tc>
          <w:tcPr>
            <w:tcW w:w="161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p w:rsidR="00C74551" w:rsidRPr="00CE52D0" w:rsidRDefault="00C74551" w:rsidP="006901D0">
            <w:pPr>
              <w:jc w:val="both"/>
              <w:rPr>
                <w:rFonts w:ascii="Times New Roman" w:hAnsi="Times New Roman" w:cs="Times New Roman"/>
                <w:sz w:val="24"/>
                <w:szCs w:val="24"/>
              </w:rPr>
            </w:pP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w:t>
            </w:r>
          </w:p>
        </w:tc>
      </w:tr>
      <w:tr w:rsidR="00C74551" w:rsidRPr="00CE52D0" w:rsidTr="006901D0">
        <w:trPr>
          <w:trHeight w:val="603"/>
        </w:trPr>
        <w:tc>
          <w:tcPr>
            <w:tcW w:w="133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4.1.2.</w:t>
            </w:r>
          </w:p>
        </w:tc>
        <w:tc>
          <w:tcPr>
            <w:tcW w:w="375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Rad službe dostave knjižnične građe na kućnu adresu</w:t>
            </w:r>
          </w:p>
        </w:tc>
        <w:tc>
          <w:tcPr>
            <w:tcW w:w="1843"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 uspostavljenih službi</w:t>
            </w:r>
          </w:p>
        </w:tc>
        <w:tc>
          <w:tcPr>
            <w:tcW w:w="161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0</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r>
      <w:tr w:rsidR="00C74551" w:rsidRPr="00CE52D0" w:rsidTr="006901D0">
        <w:trPr>
          <w:trHeight w:val="793"/>
        </w:trPr>
        <w:tc>
          <w:tcPr>
            <w:tcW w:w="133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4.1.3.</w:t>
            </w:r>
          </w:p>
        </w:tc>
        <w:tc>
          <w:tcPr>
            <w:tcW w:w="375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 xml:space="preserve">Osuvremenjivanje usluge međuknjižnične posudbe i dostave dokumenata </w:t>
            </w:r>
          </w:p>
        </w:tc>
        <w:tc>
          <w:tcPr>
            <w:tcW w:w="1843"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 osuvremenjenih usluga</w:t>
            </w:r>
          </w:p>
          <w:p w:rsidR="00C74551" w:rsidRPr="00CE52D0" w:rsidRDefault="00C74551" w:rsidP="006901D0">
            <w:pPr>
              <w:jc w:val="both"/>
              <w:rPr>
                <w:rFonts w:ascii="Times New Roman" w:hAnsi="Times New Roman" w:cs="Times New Roman"/>
                <w:sz w:val="24"/>
                <w:szCs w:val="24"/>
              </w:rPr>
            </w:pPr>
          </w:p>
        </w:tc>
        <w:tc>
          <w:tcPr>
            <w:tcW w:w="161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r>
      <w:tr w:rsidR="00C74551" w:rsidRPr="00CE52D0" w:rsidTr="006901D0">
        <w:trPr>
          <w:trHeight w:val="603"/>
        </w:trPr>
        <w:tc>
          <w:tcPr>
            <w:tcW w:w="133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4.1.4.</w:t>
            </w:r>
          </w:p>
        </w:tc>
        <w:tc>
          <w:tcPr>
            <w:tcW w:w="375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 xml:space="preserve">Povećanje broja elektronički dostupnih inf. izvora – službene publikacije, referentna zbirka, novinski naslovi, zavičajnici) </w:t>
            </w:r>
          </w:p>
        </w:tc>
        <w:tc>
          <w:tcPr>
            <w:tcW w:w="1843"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 jedinica</w:t>
            </w:r>
          </w:p>
        </w:tc>
        <w:tc>
          <w:tcPr>
            <w:tcW w:w="161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8</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10</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50</w:t>
            </w:r>
          </w:p>
        </w:tc>
      </w:tr>
      <w:tr w:rsidR="00C74551" w:rsidRPr="00CE52D0" w:rsidTr="006901D0">
        <w:trPr>
          <w:trHeight w:val="603"/>
        </w:trPr>
        <w:tc>
          <w:tcPr>
            <w:tcW w:w="133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4.1.5.</w:t>
            </w:r>
          </w:p>
        </w:tc>
        <w:tc>
          <w:tcPr>
            <w:tcW w:w="375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Osuvremenjivanje načela nabavne politike za narodnu i sveučilišnu funkciju</w:t>
            </w:r>
          </w:p>
        </w:tc>
        <w:tc>
          <w:tcPr>
            <w:tcW w:w="1843"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w:t>
            </w:r>
          </w:p>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osuvremenjenih  dokumenata</w:t>
            </w:r>
          </w:p>
        </w:tc>
        <w:tc>
          <w:tcPr>
            <w:tcW w:w="161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w:t>
            </w:r>
          </w:p>
        </w:tc>
      </w:tr>
      <w:tr w:rsidR="00C74551" w:rsidRPr="00CE52D0" w:rsidTr="006901D0">
        <w:trPr>
          <w:trHeight w:val="201"/>
        </w:trPr>
        <w:tc>
          <w:tcPr>
            <w:tcW w:w="133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4.2.</w:t>
            </w:r>
          </w:p>
        </w:tc>
        <w:tc>
          <w:tcPr>
            <w:tcW w:w="12406" w:type="dxa"/>
            <w:gridSpan w:val="6"/>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rPr>
                <w:rFonts w:ascii="Times New Roman" w:hAnsi="Times New Roman" w:cs="Times New Roman"/>
                <w:sz w:val="24"/>
                <w:szCs w:val="24"/>
              </w:rPr>
            </w:pPr>
            <w:r w:rsidRPr="00CE52D0">
              <w:rPr>
                <w:rFonts w:ascii="Times New Roman" w:hAnsi="Times New Roman" w:cs="Times New Roman"/>
                <w:b/>
                <w:sz w:val="24"/>
                <w:szCs w:val="24"/>
              </w:rPr>
              <w:t>Osuvremenjivanje informacijskih usluga</w:t>
            </w:r>
          </w:p>
        </w:tc>
      </w:tr>
      <w:tr w:rsidR="00C74551" w:rsidRPr="00CE52D0" w:rsidTr="006901D0">
        <w:trPr>
          <w:trHeight w:val="804"/>
        </w:trPr>
        <w:tc>
          <w:tcPr>
            <w:tcW w:w="133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4.2.1.</w:t>
            </w:r>
          </w:p>
        </w:tc>
        <w:tc>
          <w:tcPr>
            <w:tcW w:w="375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Osuvremenjivanje usluge Referati, seminari, diplomski radovi</w:t>
            </w:r>
          </w:p>
        </w:tc>
        <w:tc>
          <w:tcPr>
            <w:tcW w:w="1843"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 xml:space="preserve">broj osuvremenjenih usluga </w:t>
            </w:r>
          </w:p>
          <w:p w:rsidR="00C74551" w:rsidRPr="00CE52D0" w:rsidRDefault="00C74551" w:rsidP="006901D0">
            <w:pPr>
              <w:jc w:val="both"/>
              <w:rPr>
                <w:rFonts w:ascii="Times New Roman" w:hAnsi="Times New Roman" w:cs="Times New Roman"/>
                <w:sz w:val="24"/>
                <w:szCs w:val="24"/>
              </w:rPr>
            </w:pPr>
          </w:p>
        </w:tc>
        <w:tc>
          <w:tcPr>
            <w:tcW w:w="161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r>
      <w:tr w:rsidR="00C74551" w:rsidRPr="00CE52D0" w:rsidTr="006901D0">
        <w:trPr>
          <w:trHeight w:val="804"/>
        </w:trPr>
        <w:tc>
          <w:tcPr>
            <w:tcW w:w="133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4.2.2.</w:t>
            </w:r>
          </w:p>
        </w:tc>
        <w:tc>
          <w:tcPr>
            <w:tcW w:w="375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Osuvremenjivanje načina pružanja bibliometrijskih usluga</w:t>
            </w:r>
          </w:p>
        </w:tc>
        <w:tc>
          <w:tcPr>
            <w:tcW w:w="1843"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 osuvremenjenih usluga</w:t>
            </w:r>
          </w:p>
          <w:p w:rsidR="00C74551" w:rsidRPr="00CE52D0" w:rsidRDefault="00C74551" w:rsidP="006901D0">
            <w:pPr>
              <w:jc w:val="both"/>
              <w:rPr>
                <w:rFonts w:ascii="Times New Roman" w:hAnsi="Times New Roman" w:cs="Times New Roman"/>
                <w:sz w:val="24"/>
                <w:szCs w:val="24"/>
              </w:rPr>
            </w:pPr>
          </w:p>
        </w:tc>
        <w:tc>
          <w:tcPr>
            <w:tcW w:w="161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r>
      <w:tr w:rsidR="00C74551" w:rsidRPr="00CE52D0" w:rsidTr="006901D0">
        <w:trPr>
          <w:trHeight w:val="402"/>
        </w:trPr>
        <w:tc>
          <w:tcPr>
            <w:tcW w:w="133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lastRenderedPageBreak/>
              <w:t>4.2.3.</w:t>
            </w:r>
          </w:p>
        </w:tc>
        <w:tc>
          <w:tcPr>
            <w:tcW w:w="375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Uspostavljanje usluge prikaza novih stručnih i znanstvenih naslova u GISKO</w:t>
            </w:r>
          </w:p>
        </w:tc>
        <w:tc>
          <w:tcPr>
            <w:tcW w:w="1843"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 uspostavljenih usluga</w:t>
            </w:r>
          </w:p>
          <w:p w:rsidR="00C74551" w:rsidRPr="00CE52D0" w:rsidRDefault="00C74551" w:rsidP="006901D0">
            <w:pPr>
              <w:jc w:val="both"/>
              <w:rPr>
                <w:rFonts w:ascii="Times New Roman" w:hAnsi="Times New Roman" w:cs="Times New Roman"/>
                <w:sz w:val="24"/>
                <w:szCs w:val="24"/>
              </w:rPr>
            </w:pPr>
          </w:p>
        </w:tc>
        <w:tc>
          <w:tcPr>
            <w:tcW w:w="161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r>
      <w:tr w:rsidR="00C74551" w:rsidRPr="00CE52D0" w:rsidTr="006901D0">
        <w:trPr>
          <w:trHeight w:val="140"/>
        </w:trPr>
        <w:tc>
          <w:tcPr>
            <w:tcW w:w="133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4.2.4.</w:t>
            </w:r>
          </w:p>
        </w:tc>
        <w:tc>
          <w:tcPr>
            <w:tcW w:w="375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 xml:space="preserve">Izrada preporučnih žanrovskih bibliografija </w:t>
            </w:r>
          </w:p>
        </w:tc>
        <w:tc>
          <w:tcPr>
            <w:tcW w:w="1843"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w:t>
            </w:r>
          </w:p>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uspostavljenih bibliografija prema žanrovima</w:t>
            </w:r>
          </w:p>
        </w:tc>
        <w:tc>
          <w:tcPr>
            <w:tcW w:w="161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w:t>
            </w:r>
          </w:p>
        </w:tc>
      </w:tr>
      <w:tr w:rsidR="00C74551" w:rsidRPr="00CE52D0" w:rsidTr="006901D0">
        <w:trPr>
          <w:trHeight w:val="140"/>
        </w:trPr>
        <w:tc>
          <w:tcPr>
            <w:tcW w:w="133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4.3.</w:t>
            </w:r>
          </w:p>
        </w:tc>
        <w:tc>
          <w:tcPr>
            <w:tcW w:w="12406" w:type="dxa"/>
            <w:gridSpan w:val="6"/>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b/>
                <w:sz w:val="24"/>
                <w:szCs w:val="24"/>
              </w:rPr>
              <w:t>Usluge učenja i poučavanja</w:t>
            </w:r>
          </w:p>
        </w:tc>
      </w:tr>
      <w:tr w:rsidR="00C74551" w:rsidRPr="00CE52D0" w:rsidTr="006901D0">
        <w:trPr>
          <w:trHeight w:val="140"/>
        </w:trPr>
        <w:tc>
          <w:tcPr>
            <w:tcW w:w="133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rPr>
                <w:rFonts w:ascii="Times New Roman" w:hAnsi="Times New Roman" w:cs="Times New Roman"/>
                <w:b/>
                <w:sz w:val="24"/>
                <w:szCs w:val="24"/>
              </w:rPr>
            </w:pPr>
            <w:r w:rsidRPr="00CE52D0">
              <w:rPr>
                <w:rFonts w:ascii="Times New Roman" w:hAnsi="Times New Roman" w:cs="Times New Roman"/>
                <w:b/>
                <w:sz w:val="24"/>
                <w:szCs w:val="24"/>
              </w:rPr>
              <w:t>4.3.1.</w:t>
            </w:r>
          </w:p>
        </w:tc>
        <w:tc>
          <w:tcPr>
            <w:tcW w:w="375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rPr>
                <w:rFonts w:ascii="Times New Roman" w:hAnsi="Times New Roman" w:cs="Times New Roman"/>
                <w:sz w:val="24"/>
                <w:szCs w:val="24"/>
              </w:rPr>
            </w:pPr>
            <w:r w:rsidRPr="00CE52D0">
              <w:rPr>
                <w:rFonts w:ascii="Times New Roman" w:hAnsi="Times New Roman" w:cs="Times New Roman"/>
                <w:sz w:val="24"/>
                <w:szCs w:val="24"/>
              </w:rPr>
              <w:t>Uspostavljanje i kontinuirano provođenje tečaja informatičkog opismenjavanja korisnika starije životne dobi</w:t>
            </w:r>
          </w:p>
        </w:tc>
        <w:tc>
          <w:tcPr>
            <w:tcW w:w="1843"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broj tečajeva</w:t>
            </w:r>
          </w:p>
          <w:p w:rsidR="00C74551" w:rsidRPr="00CE52D0" w:rsidRDefault="00C74551" w:rsidP="006901D0">
            <w:pPr>
              <w:jc w:val="right"/>
              <w:rPr>
                <w:rFonts w:ascii="Times New Roman" w:hAnsi="Times New Roman" w:cs="Times New Roman"/>
                <w:sz w:val="24"/>
                <w:szCs w:val="24"/>
              </w:rPr>
            </w:pPr>
          </w:p>
        </w:tc>
        <w:tc>
          <w:tcPr>
            <w:tcW w:w="161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r>
      <w:tr w:rsidR="00C74551" w:rsidRPr="00CE52D0" w:rsidTr="006901D0">
        <w:trPr>
          <w:trHeight w:val="140"/>
        </w:trPr>
        <w:tc>
          <w:tcPr>
            <w:tcW w:w="133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rPr>
                <w:rFonts w:ascii="Times New Roman" w:hAnsi="Times New Roman" w:cs="Times New Roman"/>
                <w:b/>
                <w:sz w:val="24"/>
                <w:szCs w:val="24"/>
              </w:rPr>
            </w:pPr>
            <w:r w:rsidRPr="00CE52D0">
              <w:rPr>
                <w:rFonts w:ascii="Times New Roman" w:hAnsi="Times New Roman" w:cs="Times New Roman"/>
                <w:b/>
                <w:sz w:val="24"/>
                <w:szCs w:val="24"/>
              </w:rPr>
              <w:t>4.3.2.</w:t>
            </w:r>
          </w:p>
        </w:tc>
        <w:tc>
          <w:tcPr>
            <w:tcW w:w="375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rPr>
                <w:rFonts w:ascii="Times New Roman" w:hAnsi="Times New Roman" w:cs="Times New Roman"/>
                <w:sz w:val="24"/>
                <w:szCs w:val="24"/>
              </w:rPr>
            </w:pPr>
            <w:r w:rsidRPr="00CE52D0">
              <w:rPr>
                <w:rFonts w:ascii="Times New Roman" w:hAnsi="Times New Roman" w:cs="Times New Roman"/>
                <w:sz w:val="24"/>
                <w:szCs w:val="24"/>
              </w:rPr>
              <w:t>Uspostavljanje i održavanje tečaja o uslugama koje nudi GISKO</w:t>
            </w:r>
          </w:p>
        </w:tc>
        <w:tc>
          <w:tcPr>
            <w:tcW w:w="1843"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broj tečajeva</w:t>
            </w:r>
          </w:p>
          <w:p w:rsidR="00C74551" w:rsidRPr="00CE52D0" w:rsidRDefault="00C74551" w:rsidP="006901D0">
            <w:pPr>
              <w:jc w:val="right"/>
              <w:rPr>
                <w:rFonts w:ascii="Times New Roman" w:hAnsi="Times New Roman" w:cs="Times New Roman"/>
                <w:sz w:val="24"/>
                <w:szCs w:val="24"/>
              </w:rPr>
            </w:pPr>
          </w:p>
        </w:tc>
        <w:tc>
          <w:tcPr>
            <w:tcW w:w="161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r>
      <w:tr w:rsidR="00C74551" w:rsidRPr="00CE52D0" w:rsidTr="006901D0">
        <w:trPr>
          <w:trHeight w:val="730"/>
        </w:trPr>
        <w:tc>
          <w:tcPr>
            <w:tcW w:w="133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rPr>
                <w:rFonts w:ascii="Times New Roman" w:hAnsi="Times New Roman" w:cs="Times New Roman"/>
                <w:b/>
                <w:sz w:val="24"/>
                <w:szCs w:val="24"/>
              </w:rPr>
            </w:pPr>
            <w:r w:rsidRPr="00CE52D0">
              <w:rPr>
                <w:rFonts w:ascii="Times New Roman" w:hAnsi="Times New Roman" w:cs="Times New Roman"/>
                <w:b/>
                <w:sz w:val="24"/>
                <w:szCs w:val="24"/>
              </w:rPr>
              <w:t>4.3.3.</w:t>
            </w:r>
          </w:p>
        </w:tc>
        <w:tc>
          <w:tcPr>
            <w:tcW w:w="375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rPr>
                <w:rFonts w:ascii="Times New Roman" w:hAnsi="Times New Roman" w:cs="Times New Roman"/>
                <w:sz w:val="24"/>
                <w:szCs w:val="24"/>
              </w:rPr>
            </w:pPr>
            <w:r w:rsidRPr="00CE52D0">
              <w:rPr>
                <w:rFonts w:ascii="Times New Roman" w:hAnsi="Times New Roman" w:cs="Times New Roman"/>
                <w:sz w:val="24"/>
                <w:szCs w:val="24"/>
              </w:rPr>
              <w:t>Uspostavljanje i održavanja tečaja o načinima citiranja</w:t>
            </w:r>
          </w:p>
        </w:tc>
        <w:tc>
          <w:tcPr>
            <w:tcW w:w="1843"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broj tečajeva</w:t>
            </w:r>
          </w:p>
        </w:tc>
        <w:tc>
          <w:tcPr>
            <w:tcW w:w="161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rPr>
                <w:rFonts w:ascii="Times New Roman" w:hAnsi="Times New Roman" w:cs="Times New Roman"/>
                <w:sz w:val="24"/>
                <w:szCs w:val="24"/>
              </w:rPr>
            </w:pPr>
            <w:r w:rsidRPr="00CE52D0">
              <w:rPr>
                <w:rFonts w:ascii="Times New Roman" w:hAnsi="Times New Roman" w:cs="Times New Roman"/>
                <w:sz w:val="24"/>
                <w:szCs w:val="24"/>
              </w:rPr>
              <w:t>pripremljeni materijali</w:t>
            </w:r>
          </w:p>
        </w:tc>
      </w:tr>
      <w:tr w:rsidR="00C74551" w:rsidRPr="00CE52D0" w:rsidTr="006901D0">
        <w:trPr>
          <w:trHeight w:val="140"/>
        </w:trPr>
        <w:tc>
          <w:tcPr>
            <w:tcW w:w="133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rPr>
                <w:rFonts w:ascii="Times New Roman" w:hAnsi="Times New Roman" w:cs="Times New Roman"/>
                <w:b/>
                <w:sz w:val="24"/>
                <w:szCs w:val="24"/>
              </w:rPr>
            </w:pPr>
            <w:r w:rsidRPr="00CE52D0">
              <w:rPr>
                <w:rFonts w:ascii="Times New Roman" w:hAnsi="Times New Roman" w:cs="Times New Roman"/>
                <w:b/>
                <w:sz w:val="24"/>
                <w:szCs w:val="24"/>
              </w:rPr>
              <w:t>4.3.4.</w:t>
            </w:r>
          </w:p>
        </w:tc>
        <w:tc>
          <w:tcPr>
            <w:tcW w:w="375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rPr>
                <w:rFonts w:ascii="Times New Roman" w:hAnsi="Times New Roman" w:cs="Times New Roman"/>
                <w:sz w:val="24"/>
                <w:szCs w:val="24"/>
              </w:rPr>
            </w:pPr>
            <w:r w:rsidRPr="00CE52D0">
              <w:rPr>
                <w:rFonts w:ascii="Times New Roman" w:hAnsi="Times New Roman" w:cs="Times New Roman"/>
                <w:sz w:val="24"/>
                <w:szCs w:val="24"/>
              </w:rPr>
              <w:t>Uspostavljanje i održavanje tečaja o autorskom pravu i plagijarizmu</w:t>
            </w:r>
          </w:p>
        </w:tc>
        <w:tc>
          <w:tcPr>
            <w:tcW w:w="1843"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broj tečajeva</w:t>
            </w:r>
          </w:p>
        </w:tc>
        <w:tc>
          <w:tcPr>
            <w:tcW w:w="161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rPr>
                <w:rFonts w:ascii="Times New Roman" w:hAnsi="Times New Roman" w:cs="Times New Roman"/>
                <w:sz w:val="24"/>
                <w:szCs w:val="24"/>
              </w:rPr>
            </w:pPr>
            <w:r w:rsidRPr="00CE52D0">
              <w:rPr>
                <w:rFonts w:ascii="Times New Roman" w:hAnsi="Times New Roman" w:cs="Times New Roman"/>
                <w:sz w:val="24"/>
                <w:szCs w:val="24"/>
              </w:rPr>
              <w:t>pripremljeni materijali</w:t>
            </w:r>
          </w:p>
        </w:tc>
      </w:tr>
      <w:tr w:rsidR="00C74551" w:rsidRPr="00CE52D0" w:rsidTr="006901D0">
        <w:trPr>
          <w:trHeight w:val="140"/>
        </w:trPr>
        <w:tc>
          <w:tcPr>
            <w:tcW w:w="133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rPr>
                <w:rFonts w:ascii="Times New Roman" w:hAnsi="Times New Roman" w:cs="Times New Roman"/>
                <w:b/>
                <w:sz w:val="24"/>
                <w:szCs w:val="24"/>
              </w:rPr>
            </w:pPr>
            <w:r w:rsidRPr="00CE52D0">
              <w:rPr>
                <w:rFonts w:ascii="Times New Roman" w:hAnsi="Times New Roman" w:cs="Times New Roman"/>
                <w:b/>
                <w:sz w:val="24"/>
                <w:szCs w:val="24"/>
              </w:rPr>
              <w:t>4.3.5.</w:t>
            </w:r>
          </w:p>
        </w:tc>
        <w:tc>
          <w:tcPr>
            <w:tcW w:w="375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rPr>
                <w:rFonts w:ascii="Times New Roman" w:hAnsi="Times New Roman" w:cs="Times New Roman"/>
                <w:sz w:val="24"/>
                <w:szCs w:val="24"/>
              </w:rPr>
            </w:pPr>
            <w:r w:rsidRPr="00CE52D0">
              <w:rPr>
                <w:rFonts w:ascii="Times New Roman" w:hAnsi="Times New Roman" w:cs="Times New Roman"/>
                <w:sz w:val="24"/>
                <w:szCs w:val="24"/>
              </w:rPr>
              <w:t>Uspostavljanje i održavanje tečaja o bazama podataka</w:t>
            </w:r>
          </w:p>
        </w:tc>
        <w:tc>
          <w:tcPr>
            <w:tcW w:w="1843"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broj tečajeva</w:t>
            </w:r>
          </w:p>
        </w:tc>
        <w:tc>
          <w:tcPr>
            <w:tcW w:w="161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rPr>
                <w:rFonts w:ascii="Times New Roman" w:hAnsi="Times New Roman" w:cs="Times New Roman"/>
                <w:sz w:val="24"/>
                <w:szCs w:val="24"/>
              </w:rPr>
            </w:pPr>
            <w:r w:rsidRPr="00CE52D0">
              <w:rPr>
                <w:rFonts w:ascii="Times New Roman" w:hAnsi="Times New Roman" w:cs="Times New Roman"/>
                <w:sz w:val="24"/>
                <w:szCs w:val="24"/>
              </w:rPr>
              <w:t>pripremljeni materijali</w:t>
            </w:r>
          </w:p>
        </w:tc>
      </w:tr>
    </w:tbl>
    <w:p w:rsidR="00C74551" w:rsidRPr="00CE52D0" w:rsidRDefault="00C74551" w:rsidP="00C74551">
      <w:pPr>
        <w:jc w:val="right"/>
        <w:rPr>
          <w:rFonts w:ascii="Times New Roman" w:hAnsi="Times New Roman" w:cs="Times New Roman"/>
          <w:b/>
          <w:sz w:val="24"/>
          <w:szCs w:val="24"/>
        </w:rPr>
      </w:pPr>
    </w:p>
    <w:p w:rsidR="00C74551" w:rsidRDefault="00C74551" w:rsidP="00C74551">
      <w:pPr>
        <w:jc w:val="both"/>
        <w:rPr>
          <w:rFonts w:ascii="Times New Roman" w:hAnsi="Times New Roman" w:cs="Times New Roman"/>
          <w:b/>
          <w:sz w:val="24"/>
          <w:szCs w:val="24"/>
        </w:rPr>
      </w:pPr>
    </w:p>
    <w:p w:rsidR="00C74551" w:rsidRDefault="00C74551" w:rsidP="00C74551">
      <w:pPr>
        <w:jc w:val="both"/>
        <w:rPr>
          <w:rFonts w:ascii="Times New Roman" w:hAnsi="Times New Roman" w:cs="Times New Roman"/>
          <w:b/>
          <w:sz w:val="24"/>
          <w:szCs w:val="24"/>
        </w:rPr>
      </w:pPr>
    </w:p>
    <w:p w:rsidR="00C74551" w:rsidRDefault="00C74551" w:rsidP="00C74551">
      <w:pPr>
        <w:jc w:val="both"/>
        <w:rPr>
          <w:rFonts w:ascii="Times New Roman" w:hAnsi="Times New Roman" w:cs="Times New Roman"/>
          <w:b/>
          <w:sz w:val="24"/>
          <w:szCs w:val="24"/>
        </w:rPr>
      </w:pPr>
    </w:p>
    <w:p w:rsidR="00C74551" w:rsidRDefault="00C74551" w:rsidP="00C74551">
      <w:pPr>
        <w:jc w:val="both"/>
        <w:rPr>
          <w:rFonts w:ascii="Times New Roman" w:hAnsi="Times New Roman" w:cs="Times New Roman"/>
          <w:b/>
          <w:sz w:val="24"/>
          <w:szCs w:val="24"/>
        </w:rPr>
      </w:pPr>
    </w:p>
    <w:p w:rsidR="00C74551" w:rsidRPr="00CE52D0" w:rsidRDefault="00C74551" w:rsidP="00C74551">
      <w:pPr>
        <w:jc w:val="both"/>
        <w:rPr>
          <w:rFonts w:ascii="Times New Roman" w:hAnsi="Times New Roman" w:cs="Times New Roman"/>
          <w:b/>
          <w:sz w:val="24"/>
          <w:szCs w:val="24"/>
        </w:rPr>
      </w:pPr>
      <w:r w:rsidRPr="00CE52D0">
        <w:rPr>
          <w:rFonts w:ascii="Times New Roman" w:hAnsi="Times New Roman" w:cs="Times New Roman"/>
          <w:b/>
          <w:sz w:val="24"/>
          <w:szCs w:val="24"/>
        </w:rPr>
        <w:lastRenderedPageBreak/>
        <w:t>Naziv programa:</w:t>
      </w:r>
    </w:p>
    <w:p w:rsidR="00C74551" w:rsidRPr="006C47BD" w:rsidRDefault="00C74551" w:rsidP="00C74551">
      <w:pPr>
        <w:jc w:val="both"/>
        <w:rPr>
          <w:rFonts w:ascii="Times New Roman" w:hAnsi="Times New Roman" w:cs="Times New Roman"/>
          <w:b/>
          <w:sz w:val="24"/>
          <w:szCs w:val="24"/>
          <w:u w:val="single"/>
        </w:rPr>
      </w:pPr>
      <w:r w:rsidRPr="00CE52D0">
        <w:rPr>
          <w:rFonts w:ascii="Times New Roman" w:hAnsi="Times New Roman" w:cs="Times New Roman"/>
          <w:b/>
          <w:sz w:val="24"/>
          <w:szCs w:val="24"/>
          <w:u w:val="single"/>
        </w:rPr>
        <w:t xml:space="preserve">5. Održavanje kulturno-promotivnih aktivnosti </w:t>
      </w:r>
    </w:p>
    <w:p w:rsidR="00C74551" w:rsidRPr="00CE52D0" w:rsidRDefault="00C74551" w:rsidP="00C74551">
      <w:pPr>
        <w:autoSpaceDE w:val="0"/>
        <w:autoSpaceDN w:val="0"/>
        <w:adjustRightInd w:val="0"/>
        <w:spacing w:after="0" w:line="240" w:lineRule="auto"/>
        <w:jc w:val="both"/>
        <w:rPr>
          <w:rFonts w:ascii="Times New Roman" w:hAnsi="Times New Roman" w:cs="Times New Roman"/>
          <w:sz w:val="24"/>
          <w:szCs w:val="24"/>
        </w:rPr>
      </w:pPr>
      <w:r w:rsidRPr="00CE52D0">
        <w:rPr>
          <w:rFonts w:ascii="Times New Roman" w:hAnsi="Times New Roman" w:cs="Times New Roman"/>
          <w:b/>
          <w:sz w:val="24"/>
          <w:szCs w:val="24"/>
        </w:rPr>
        <w:t>Ciljevi provedbe programa i pokazatelji uspješnosti kojima će se mjeriti ostvarivanje tih ciljeva</w:t>
      </w:r>
      <w:r w:rsidRPr="00CE52D0">
        <w:rPr>
          <w:rFonts w:ascii="Times New Roman" w:hAnsi="Times New Roman" w:cs="Times New Roman"/>
          <w:sz w:val="24"/>
          <w:szCs w:val="24"/>
        </w:rPr>
        <w:t>:</w:t>
      </w:r>
    </w:p>
    <w:p w:rsidR="00C74551" w:rsidRPr="00CE52D0" w:rsidRDefault="00C74551" w:rsidP="00C74551">
      <w:pPr>
        <w:autoSpaceDE w:val="0"/>
        <w:autoSpaceDN w:val="0"/>
        <w:adjustRightInd w:val="0"/>
        <w:spacing w:after="0" w:line="240" w:lineRule="auto"/>
        <w:jc w:val="both"/>
        <w:rPr>
          <w:rFonts w:ascii="Times New Roman" w:hAnsi="Times New Roman" w:cs="Times New Roman"/>
          <w:sz w:val="24"/>
          <w:szCs w:val="24"/>
        </w:rPr>
      </w:pPr>
    </w:p>
    <w:tbl>
      <w:tblPr>
        <w:tblStyle w:val="Reetkatablice"/>
        <w:tblW w:w="13603" w:type="dxa"/>
        <w:tblLayout w:type="fixed"/>
        <w:tblLook w:val="04A0" w:firstRow="1" w:lastRow="0" w:firstColumn="1" w:lastColumn="0" w:noHBand="0" w:noVBand="1"/>
      </w:tblPr>
      <w:tblGrid>
        <w:gridCol w:w="1413"/>
        <w:gridCol w:w="3685"/>
        <w:gridCol w:w="1701"/>
        <w:gridCol w:w="1701"/>
        <w:gridCol w:w="1701"/>
        <w:gridCol w:w="1701"/>
        <w:gridCol w:w="1701"/>
      </w:tblGrid>
      <w:tr w:rsidR="00C74551" w:rsidRPr="00CE52D0" w:rsidTr="006901D0">
        <w:trPr>
          <w:trHeight w:val="366"/>
        </w:trPr>
        <w:tc>
          <w:tcPr>
            <w:tcW w:w="1413"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Definicija</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Jedinica</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Polazna vrijednost</w:t>
            </w:r>
            <w:r w:rsidRPr="00CE52D0">
              <w:rPr>
                <w:rStyle w:val="Referencafusnote"/>
                <w:rFonts w:ascii="Times New Roman" w:hAnsi="Times New Roman" w:cs="Times New Roman"/>
                <w:b/>
                <w:sz w:val="24"/>
                <w:szCs w:val="24"/>
              </w:rPr>
              <w:footnoteReference w:id="4"/>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Izvor podataka</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Ciljana vrijednost 2023.</w:t>
            </w:r>
            <w:r w:rsidRPr="00CE52D0">
              <w:rPr>
                <w:rStyle w:val="Referencafusnote"/>
                <w:rFonts w:ascii="Times New Roman" w:hAnsi="Times New Roman" w:cs="Times New Roman"/>
                <w:b/>
                <w:sz w:val="24"/>
                <w:szCs w:val="24"/>
              </w:rPr>
              <w:footnoteReference w:id="5"/>
            </w:r>
          </w:p>
        </w:tc>
        <w:tc>
          <w:tcPr>
            <w:tcW w:w="1701"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Realizirana vrijednost 2023.</w:t>
            </w:r>
          </w:p>
        </w:tc>
      </w:tr>
      <w:tr w:rsidR="00C74551" w:rsidRPr="00CE52D0" w:rsidTr="006901D0">
        <w:trPr>
          <w:trHeight w:val="419"/>
        </w:trPr>
        <w:tc>
          <w:tcPr>
            <w:tcW w:w="1413"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 xml:space="preserve">Pokazatelj </w:t>
            </w:r>
          </w:p>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učinka 1</w:t>
            </w:r>
          </w:p>
        </w:tc>
        <w:tc>
          <w:tcPr>
            <w:tcW w:w="368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Cs/>
                <w:sz w:val="24"/>
                <w:szCs w:val="24"/>
              </w:rPr>
            </w:pPr>
            <w:r w:rsidRPr="00CE52D0">
              <w:rPr>
                <w:rFonts w:ascii="Times New Roman" w:hAnsi="Times New Roman" w:cs="Times New Roman"/>
                <w:bCs/>
                <w:sz w:val="24"/>
                <w:szCs w:val="24"/>
              </w:rPr>
              <w:t>Posjetitelji na kulturno-promotivnim aktivnostima (za djecu i mlade)</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 posjetitelja</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3.701*</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3.750*</w:t>
            </w:r>
          </w:p>
        </w:tc>
        <w:tc>
          <w:tcPr>
            <w:tcW w:w="1701"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10.001</w:t>
            </w:r>
          </w:p>
        </w:tc>
      </w:tr>
      <w:tr w:rsidR="00C74551" w:rsidRPr="00CE52D0" w:rsidTr="006901D0">
        <w:trPr>
          <w:trHeight w:val="419"/>
        </w:trPr>
        <w:tc>
          <w:tcPr>
            <w:tcW w:w="1413"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 xml:space="preserve">Pokazatelj </w:t>
            </w:r>
          </w:p>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učinka 2</w:t>
            </w:r>
          </w:p>
        </w:tc>
        <w:tc>
          <w:tcPr>
            <w:tcW w:w="368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Cs/>
                <w:sz w:val="24"/>
                <w:szCs w:val="24"/>
              </w:rPr>
            </w:pPr>
            <w:r w:rsidRPr="00CE52D0">
              <w:rPr>
                <w:rFonts w:ascii="Times New Roman" w:hAnsi="Times New Roman" w:cs="Times New Roman"/>
                <w:bCs/>
                <w:sz w:val="24"/>
                <w:szCs w:val="24"/>
              </w:rPr>
              <w:t>Posjetitelji na kulturno-promotivnim aktivnostima (za odrasle)</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 posjetitelja</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1.055*</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1.100*</w:t>
            </w:r>
          </w:p>
        </w:tc>
        <w:tc>
          <w:tcPr>
            <w:tcW w:w="1701"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2.490</w:t>
            </w:r>
          </w:p>
        </w:tc>
      </w:tr>
      <w:tr w:rsidR="00C74551" w:rsidRPr="00CE52D0" w:rsidTr="006901D0">
        <w:trPr>
          <w:trHeight w:val="639"/>
        </w:trPr>
        <w:tc>
          <w:tcPr>
            <w:tcW w:w="1413"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 xml:space="preserve">Pokazatelj </w:t>
            </w:r>
          </w:p>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učinka 3</w:t>
            </w:r>
          </w:p>
        </w:tc>
        <w:tc>
          <w:tcPr>
            <w:tcW w:w="368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Cs/>
                <w:sz w:val="24"/>
                <w:szCs w:val="24"/>
              </w:rPr>
            </w:pPr>
            <w:r w:rsidRPr="00CE52D0">
              <w:rPr>
                <w:rFonts w:ascii="Times New Roman" w:hAnsi="Times New Roman" w:cs="Times New Roman"/>
                <w:bCs/>
                <w:sz w:val="24"/>
                <w:szCs w:val="24"/>
              </w:rPr>
              <w:t>Održane kulturno-promotivnih aktivnosti i kulturno-promotivne aktivnosti popraćene u medijima</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w:t>
            </w:r>
          </w:p>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(odnos održanih i popraćenih)</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100% : 50%</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tiskani i elektronički mediji</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100% : 65%</w:t>
            </w:r>
          </w:p>
        </w:tc>
        <w:tc>
          <w:tcPr>
            <w:tcW w:w="1701"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100% : 65%</w:t>
            </w:r>
          </w:p>
        </w:tc>
      </w:tr>
    </w:tbl>
    <w:p w:rsidR="00C74551" w:rsidRPr="00CE52D0" w:rsidRDefault="00C74551" w:rsidP="00C74551">
      <w:pPr>
        <w:autoSpaceDE w:val="0"/>
        <w:autoSpaceDN w:val="0"/>
        <w:adjustRightInd w:val="0"/>
        <w:jc w:val="both"/>
        <w:rPr>
          <w:rFonts w:ascii="Times New Roman" w:hAnsi="Times New Roman" w:cs="Times New Roman"/>
          <w:b/>
          <w:sz w:val="24"/>
          <w:szCs w:val="24"/>
        </w:rPr>
      </w:pPr>
    </w:p>
    <w:p w:rsidR="00C74551" w:rsidRPr="00CE52D0" w:rsidRDefault="00C74551" w:rsidP="00C74551">
      <w:pPr>
        <w:autoSpaceDE w:val="0"/>
        <w:autoSpaceDN w:val="0"/>
        <w:adjustRightInd w:val="0"/>
        <w:jc w:val="both"/>
        <w:rPr>
          <w:rFonts w:ascii="Times New Roman" w:hAnsi="Times New Roman" w:cs="Times New Roman"/>
          <w:b/>
          <w:sz w:val="24"/>
          <w:szCs w:val="24"/>
        </w:rPr>
      </w:pPr>
      <w:r w:rsidRPr="00CE52D0">
        <w:rPr>
          <w:rFonts w:ascii="Times New Roman" w:hAnsi="Times New Roman" w:cs="Times New Roman"/>
          <w:b/>
          <w:sz w:val="24"/>
          <w:szCs w:val="24"/>
        </w:rPr>
        <w:t>Aktivnosti programa i pokazatelji rezultata</w:t>
      </w:r>
    </w:p>
    <w:tbl>
      <w:tblPr>
        <w:tblStyle w:val="Reetkatablice"/>
        <w:tblW w:w="13603" w:type="dxa"/>
        <w:tblLook w:val="04A0" w:firstRow="1" w:lastRow="0" w:firstColumn="1" w:lastColumn="0" w:noHBand="0" w:noVBand="1"/>
      </w:tblPr>
      <w:tblGrid>
        <w:gridCol w:w="1397"/>
        <w:gridCol w:w="3635"/>
        <w:gridCol w:w="1714"/>
        <w:gridCol w:w="1714"/>
        <w:gridCol w:w="1714"/>
        <w:gridCol w:w="1714"/>
        <w:gridCol w:w="1715"/>
      </w:tblGrid>
      <w:tr w:rsidR="00C74551" w:rsidRPr="00CE52D0" w:rsidTr="006901D0">
        <w:trPr>
          <w:trHeight w:val="374"/>
        </w:trPr>
        <w:tc>
          <w:tcPr>
            <w:tcW w:w="1397"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p>
        </w:tc>
        <w:tc>
          <w:tcPr>
            <w:tcW w:w="363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Definicija</w:t>
            </w:r>
          </w:p>
        </w:tc>
        <w:tc>
          <w:tcPr>
            <w:tcW w:w="1714"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Jedinica</w:t>
            </w:r>
          </w:p>
        </w:tc>
        <w:tc>
          <w:tcPr>
            <w:tcW w:w="1714"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Polazna vrijednost</w:t>
            </w:r>
          </w:p>
        </w:tc>
        <w:tc>
          <w:tcPr>
            <w:tcW w:w="1714"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Izvor podataka</w:t>
            </w:r>
          </w:p>
        </w:tc>
        <w:tc>
          <w:tcPr>
            <w:tcW w:w="1714"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Ciljana vrijednost 2023.</w:t>
            </w:r>
          </w:p>
        </w:tc>
        <w:tc>
          <w:tcPr>
            <w:tcW w:w="1715"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Realizirana vrijednost 2023.</w:t>
            </w:r>
          </w:p>
        </w:tc>
      </w:tr>
      <w:tr w:rsidR="00C74551" w:rsidRPr="00CE52D0" w:rsidTr="006901D0">
        <w:trPr>
          <w:trHeight w:val="374"/>
        </w:trPr>
        <w:tc>
          <w:tcPr>
            <w:tcW w:w="1397"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lastRenderedPageBreak/>
              <w:t>5.1.1.</w:t>
            </w:r>
          </w:p>
        </w:tc>
        <w:tc>
          <w:tcPr>
            <w:tcW w:w="363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Rad čitateljskih klubova</w:t>
            </w:r>
          </w:p>
        </w:tc>
        <w:tc>
          <w:tcPr>
            <w:tcW w:w="1714"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 klubova  / aktivnosti kluba</w:t>
            </w:r>
          </w:p>
        </w:tc>
        <w:tc>
          <w:tcPr>
            <w:tcW w:w="1714"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 / 12*</w:t>
            </w:r>
          </w:p>
        </w:tc>
        <w:tc>
          <w:tcPr>
            <w:tcW w:w="1714"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14"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 / 12*</w:t>
            </w:r>
          </w:p>
        </w:tc>
        <w:tc>
          <w:tcPr>
            <w:tcW w:w="1715"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 / 25</w:t>
            </w:r>
          </w:p>
        </w:tc>
      </w:tr>
      <w:tr w:rsidR="00C74551" w:rsidRPr="00CE52D0" w:rsidTr="006901D0">
        <w:trPr>
          <w:trHeight w:val="404"/>
        </w:trPr>
        <w:tc>
          <w:tcPr>
            <w:tcW w:w="1397"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5.1.2.</w:t>
            </w:r>
          </w:p>
        </w:tc>
        <w:tc>
          <w:tcPr>
            <w:tcW w:w="363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bCs/>
                <w:sz w:val="24"/>
                <w:szCs w:val="24"/>
              </w:rPr>
              <w:t>Organiziranje izložbi, predavanja, radionica, okruglih stolova i dr. (za djecu i mlade)</w:t>
            </w:r>
          </w:p>
        </w:tc>
        <w:tc>
          <w:tcPr>
            <w:tcW w:w="1714"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 aktivnosti</w:t>
            </w:r>
          </w:p>
          <w:p w:rsidR="00C74551" w:rsidRPr="00CE52D0" w:rsidRDefault="00C74551" w:rsidP="006901D0">
            <w:pPr>
              <w:jc w:val="both"/>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213*</w:t>
            </w:r>
          </w:p>
        </w:tc>
        <w:tc>
          <w:tcPr>
            <w:tcW w:w="1714"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14"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250*</w:t>
            </w:r>
          </w:p>
        </w:tc>
        <w:tc>
          <w:tcPr>
            <w:tcW w:w="1715"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358</w:t>
            </w:r>
          </w:p>
        </w:tc>
      </w:tr>
      <w:tr w:rsidR="00C74551" w:rsidRPr="00CE52D0" w:rsidTr="006901D0">
        <w:trPr>
          <w:trHeight w:val="415"/>
        </w:trPr>
        <w:tc>
          <w:tcPr>
            <w:tcW w:w="1397"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5.1.3.</w:t>
            </w:r>
          </w:p>
        </w:tc>
        <w:tc>
          <w:tcPr>
            <w:tcW w:w="3635"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Cs/>
                <w:sz w:val="24"/>
                <w:szCs w:val="24"/>
              </w:rPr>
            </w:pPr>
            <w:r w:rsidRPr="00CE52D0">
              <w:rPr>
                <w:rFonts w:ascii="Times New Roman" w:hAnsi="Times New Roman" w:cs="Times New Roman"/>
                <w:bCs/>
                <w:sz w:val="24"/>
                <w:szCs w:val="24"/>
              </w:rPr>
              <w:t>Organiziranje izložbi, predavanja, radionica, okruglih stolova i dr. (za odrasle)</w:t>
            </w:r>
          </w:p>
        </w:tc>
        <w:tc>
          <w:tcPr>
            <w:tcW w:w="1714"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w:t>
            </w:r>
          </w:p>
          <w:p w:rsidR="00C74551" w:rsidRPr="00CE52D0" w:rsidRDefault="00C74551" w:rsidP="006901D0">
            <w:pPr>
              <w:jc w:val="both"/>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63*</w:t>
            </w:r>
          </w:p>
        </w:tc>
        <w:tc>
          <w:tcPr>
            <w:tcW w:w="1714"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14"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70*</w:t>
            </w:r>
          </w:p>
        </w:tc>
        <w:tc>
          <w:tcPr>
            <w:tcW w:w="1715"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95</w:t>
            </w:r>
          </w:p>
        </w:tc>
      </w:tr>
    </w:tbl>
    <w:p w:rsidR="00C74551" w:rsidRPr="00CE52D0" w:rsidRDefault="00C74551" w:rsidP="00C74551">
      <w:pPr>
        <w:suppressAutoHyphens/>
        <w:autoSpaceDN w:val="0"/>
        <w:jc w:val="both"/>
        <w:rPr>
          <w:rFonts w:ascii="Times New Roman" w:eastAsia="Calibri" w:hAnsi="Times New Roman" w:cs="Times New Roman"/>
          <w:b/>
          <w:sz w:val="24"/>
          <w:szCs w:val="24"/>
          <w:u w:val="single"/>
        </w:rPr>
      </w:pPr>
    </w:p>
    <w:p w:rsidR="00C74551" w:rsidRPr="00CE52D0" w:rsidRDefault="00C74551" w:rsidP="00C74551">
      <w:pPr>
        <w:suppressAutoHyphens/>
        <w:autoSpaceDN w:val="0"/>
        <w:jc w:val="both"/>
        <w:rPr>
          <w:rFonts w:ascii="Times New Roman" w:eastAsia="Calibri" w:hAnsi="Times New Roman" w:cs="Times New Roman"/>
          <w:b/>
          <w:sz w:val="24"/>
          <w:szCs w:val="24"/>
        </w:rPr>
      </w:pPr>
      <w:r w:rsidRPr="00CE52D0">
        <w:rPr>
          <w:rFonts w:ascii="Times New Roman" w:eastAsia="Calibri" w:hAnsi="Times New Roman" w:cs="Times New Roman"/>
          <w:b/>
          <w:sz w:val="24"/>
          <w:szCs w:val="24"/>
        </w:rPr>
        <w:t>Naziv programa:</w:t>
      </w:r>
    </w:p>
    <w:p w:rsidR="00C74551" w:rsidRPr="00CE52D0" w:rsidRDefault="00C74551" w:rsidP="00C74551">
      <w:pPr>
        <w:suppressAutoHyphens/>
        <w:autoSpaceDN w:val="0"/>
        <w:jc w:val="both"/>
        <w:rPr>
          <w:rFonts w:ascii="Times New Roman" w:eastAsia="Calibri" w:hAnsi="Times New Roman" w:cs="Times New Roman"/>
          <w:b/>
          <w:sz w:val="24"/>
          <w:szCs w:val="24"/>
          <w:u w:val="single"/>
        </w:rPr>
      </w:pPr>
      <w:r w:rsidRPr="00CE52D0">
        <w:rPr>
          <w:rFonts w:ascii="Times New Roman" w:eastAsia="Calibri" w:hAnsi="Times New Roman" w:cs="Times New Roman"/>
          <w:b/>
          <w:sz w:val="24"/>
          <w:szCs w:val="24"/>
          <w:u w:val="single"/>
        </w:rPr>
        <w:t>6. Međunarodna suradnja</w:t>
      </w:r>
    </w:p>
    <w:p w:rsidR="00C74551" w:rsidRPr="00CE52D0" w:rsidRDefault="00C74551" w:rsidP="00C74551">
      <w:pPr>
        <w:suppressAutoHyphens/>
        <w:autoSpaceDE w:val="0"/>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b/>
          <w:sz w:val="24"/>
          <w:szCs w:val="24"/>
        </w:rPr>
        <w:t>Ciljevi provedbe programa i pokazatelji uspješnosti kojima će se mjeriti ostvarivanje tih ciljeva</w:t>
      </w:r>
      <w:r w:rsidRPr="00CE52D0">
        <w:rPr>
          <w:rFonts w:ascii="Times New Roman" w:eastAsia="Calibri" w:hAnsi="Times New Roman" w:cs="Times New Roman"/>
          <w:sz w:val="24"/>
          <w:szCs w:val="24"/>
        </w:rPr>
        <w:t>:</w:t>
      </w:r>
    </w:p>
    <w:p w:rsidR="00C74551" w:rsidRPr="00CE52D0" w:rsidRDefault="00C74551" w:rsidP="00C74551">
      <w:pPr>
        <w:suppressAutoHyphens/>
        <w:autoSpaceDE w:val="0"/>
        <w:autoSpaceDN w:val="0"/>
        <w:spacing w:after="0" w:line="240" w:lineRule="auto"/>
        <w:jc w:val="both"/>
        <w:rPr>
          <w:rFonts w:ascii="Times New Roman" w:eastAsia="Calibri" w:hAnsi="Times New Roman" w:cs="Times New Roman"/>
          <w:sz w:val="24"/>
          <w:szCs w:val="24"/>
        </w:rPr>
      </w:pPr>
    </w:p>
    <w:tbl>
      <w:tblPr>
        <w:tblW w:w="13603" w:type="dxa"/>
        <w:tblLayout w:type="fixed"/>
        <w:tblCellMar>
          <w:left w:w="10" w:type="dxa"/>
          <w:right w:w="10" w:type="dxa"/>
        </w:tblCellMar>
        <w:tblLook w:val="04A0" w:firstRow="1" w:lastRow="0" w:firstColumn="1" w:lastColumn="0" w:noHBand="0" w:noVBand="1"/>
      </w:tblPr>
      <w:tblGrid>
        <w:gridCol w:w="1413"/>
        <w:gridCol w:w="3685"/>
        <w:gridCol w:w="1701"/>
        <w:gridCol w:w="1701"/>
        <w:gridCol w:w="1701"/>
        <w:gridCol w:w="1701"/>
        <w:gridCol w:w="1701"/>
      </w:tblGrid>
      <w:tr w:rsidR="00C74551" w:rsidRPr="00CE52D0" w:rsidTr="006901D0">
        <w:trPr>
          <w:trHeight w:val="443"/>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Pr="00CE52D0" w:rsidRDefault="00C74551" w:rsidP="006901D0">
            <w:pPr>
              <w:suppressAutoHyphens/>
              <w:autoSpaceDN w:val="0"/>
              <w:spacing w:after="0" w:line="240" w:lineRule="auto"/>
              <w:jc w:val="both"/>
              <w:rPr>
                <w:rFonts w:ascii="Times New Roman" w:eastAsia="Calibri" w:hAnsi="Times New Roman" w:cs="Times New Roman"/>
                <w:b/>
                <w:sz w:val="24"/>
                <w:szCs w:val="24"/>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b/>
                <w:sz w:val="24"/>
                <w:szCs w:val="24"/>
              </w:rPr>
              <w:t>Definicija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b/>
                <w:sz w:val="24"/>
                <w:szCs w:val="24"/>
              </w:rPr>
              <w:t>Jedinica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b/>
                <w:sz w:val="24"/>
                <w:szCs w:val="24"/>
              </w:rPr>
              <w:t>Polazna vrijednost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b/>
                <w:sz w:val="24"/>
                <w:szCs w:val="24"/>
              </w:rPr>
              <w:t>Izvor podataka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b/>
                <w:sz w:val="24"/>
                <w:szCs w:val="24"/>
              </w:rPr>
              <w:t>Ciljana vrijednost 2023.</w:t>
            </w:r>
          </w:p>
        </w:tc>
        <w:tc>
          <w:tcPr>
            <w:tcW w:w="1701" w:type="dxa"/>
            <w:tcBorders>
              <w:top w:val="single" w:sz="4" w:space="0" w:color="000000"/>
              <w:left w:val="single" w:sz="4" w:space="0" w:color="000000"/>
              <w:bottom w:val="single" w:sz="4" w:space="0" w:color="000000"/>
              <w:right w:val="single" w:sz="4" w:space="0" w:color="000000"/>
            </w:tcBorders>
          </w:tcPr>
          <w:p w:rsidR="00C74551" w:rsidRPr="00CE52D0" w:rsidRDefault="00C74551" w:rsidP="006901D0">
            <w:pPr>
              <w:suppressAutoHyphens/>
              <w:autoSpaceDN w:val="0"/>
              <w:spacing w:after="0" w:line="240" w:lineRule="auto"/>
              <w:jc w:val="both"/>
              <w:rPr>
                <w:rFonts w:ascii="Times New Roman" w:eastAsia="Calibri" w:hAnsi="Times New Roman" w:cs="Times New Roman"/>
                <w:b/>
                <w:sz w:val="24"/>
                <w:szCs w:val="24"/>
              </w:rPr>
            </w:pPr>
            <w:r w:rsidRPr="00CE52D0">
              <w:rPr>
                <w:rFonts w:ascii="Times New Roman" w:eastAsia="Calibri" w:hAnsi="Times New Roman" w:cs="Times New Roman"/>
                <w:b/>
                <w:sz w:val="24"/>
                <w:szCs w:val="24"/>
              </w:rPr>
              <w:t>Realizirana vrijednost 2023.</w:t>
            </w:r>
          </w:p>
        </w:tc>
      </w:tr>
      <w:tr w:rsidR="00C74551" w:rsidRPr="00CE52D0" w:rsidTr="006901D0">
        <w:trPr>
          <w:trHeight w:val="394"/>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b/>
                <w:sz w:val="24"/>
                <w:szCs w:val="24"/>
              </w:rPr>
              <w:t xml:space="preserve">Pokazatelj </w:t>
            </w:r>
          </w:p>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b/>
                <w:sz w:val="24"/>
                <w:szCs w:val="24"/>
              </w:rPr>
              <w:t>učinka 1</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bCs/>
                <w:sz w:val="24"/>
                <w:szCs w:val="24"/>
              </w:rPr>
              <w:t>Promidžba i povećanje vidljivosti hrvatske znanstvene i kulturne baštine, prvenstveno one lokalnog karaktera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right"/>
              <w:rPr>
                <w:rFonts w:ascii="Times New Roman" w:eastAsia="Calibri" w:hAnsi="Times New Roman" w:cs="Times New Roman"/>
                <w:sz w:val="24"/>
                <w:szCs w:val="24"/>
              </w:rPr>
            </w:pPr>
            <w:r w:rsidRPr="00CE52D0">
              <w:rPr>
                <w:rFonts w:ascii="Times New Roman" w:eastAsia="Calibri" w:hAnsi="Times New Roman" w:cs="Times New Roman"/>
                <w:sz w:val="24"/>
                <w:szCs w:val="24"/>
              </w:rPr>
              <w:t>100 %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sz w:val="24"/>
                <w:szCs w:val="24"/>
              </w:rPr>
              <w:t>Izvješće o radu GISKO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right"/>
              <w:rPr>
                <w:rFonts w:ascii="Times New Roman" w:eastAsia="Calibri" w:hAnsi="Times New Roman" w:cs="Times New Roman"/>
                <w:sz w:val="24"/>
                <w:szCs w:val="24"/>
              </w:rPr>
            </w:pPr>
            <w:r w:rsidRPr="00CE52D0">
              <w:rPr>
                <w:rFonts w:ascii="Times New Roman" w:eastAsia="Calibri" w:hAnsi="Times New Roman" w:cs="Times New Roman"/>
                <w:sz w:val="24"/>
                <w:szCs w:val="24"/>
              </w:rPr>
              <w:t>100 %</w:t>
            </w:r>
          </w:p>
        </w:tc>
        <w:tc>
          <w:tcPr>
            <w:tcW w:w="1701" w:type="dxa"/>
            <w:tcBorders>
              <w:top w:val="single" w:sz="4" w:space="0" w:color="000000"/>
              <w:left w:val="single" w:sz="4" w:space="0" w:color="000000"/>
              <w:bottom w:val="single" w:sz="4" w:space="0" w:color="000000"/>
              <w:right w:val="single" w:sz="4" w:space="0" w:color="000000"/>
            </w:tcBorders>
          </w:tcPr>
          <w:p w:rsidR="00C74551" w:rsidRPr="00CE52D0" w:rsidRDefault="00C74551" w:rsidP="006901D0">
            <w:pPr>
              <w:suppressAutoHyphens/>
              <w:autoSpaceDN w:val="0"/>
              <w:spacing w:after="0" w:line="240" w:lineRule="auto"/>
              <w:jc w:val="right"/>
              <w:rPr>
                <w:rFonts w:ascii="Times New Roman" w:eastAsia="Calibri" w:hAnsi="Times New Roman" w:cs="Times New Roman"/>
                <w:sz w:val="24"/>
                <w:szCs w:val="24"/>
              </w:rPr>
            </w:pPr>
            <w:r w:rsidRPr="00CE52D0">
              <w:rPr>
                <w:rFonts w:ascii="Times New Roman" w:eastAsia="Calibri" w:hAnsi="Times New Roman" w:cs="Times New Roman"/>
                <w:sz w:val="24"/>
                <w:szCs w:val="24"/>
              </w:rPr>
              <w:t>100%</w:t>
            </w:r>
          </w:p>
        </w:tc>
      </w:tr>
    </w:tbl>
    <w:p w:rsidR="00C74551" w:rsidRPr="00CE52D0" w:rsidRDefault="00C74551" w:rsidP="00C74551">
      <w:pPr>
        <w:suppressAutoHyphens/>
        <w:autoSpaceDE w:val="0"/>
        <w:autoSpaceDN w:val="0"/>
        <w:jc w:val="both"/>
        <w:rPr>
          <w:rFonts w:ascii="Times New Roman" w:eastAsia="Calibri" w:hAnsi="Times New Roman" w:cs="Times New Roman"/>
          <w:b/>
          <w:sz w:val="24"/>
          <w:szCs w:val="24"/>
        </w:rPr>
      </w:pPr>
    </w:p>
    <w:p w:rsidR="00C74551" w:rsidRPr="00CE52D0" w:rsidRDefault="00C74551" w:rsidP="00C74551">
      <w:pPr>
        <w:suppressAutoHyphens/>
        <w:autoSpaceDE w:val="0"/>
        <w:autoSpaceDN w:val="0"/>
        <w:jc w:val="both"/>
        <w:rPr>
          <w:rFonts w:ascii="Times New Roman" w:eastAsia="Calibri" w:hAnsi="Times New Roman" w:cs="Times New Roman"/>
          <w:b/>
          <w:sz w:val="24"/>
          <w:szCs w:val="24"/>
        </w:rPr>
      </w:pPr>
      <w:r w:rsidRPr="00CE52D0">
        <w:rPr>
          <w:rFonts w:ascii="Times New Roman" w:eastAsia="Calibri" w:hAnsi="Times New Roman" w:cs="Times New Roman"/>
          <w:b/>
          <w:sz w:val="24"/>
          <w:szCs w:val="24"/>
        </w:rPr>
        <w:t>Aktivnosti programa i pokazatelji rezultata</w:t>
      </w:r>
    </w:p>
    <w:tbl>
      <w:tblPr>
        <w:tblW w:w="13603" w:type="dxa"/>
        <w:tblCellMar>
          <w:left w:w="10" w:type="dxa"/>
          <w:right w:w="10" w:type="dxa"/>
        </w:tblCellMar>
        <w:tblLook w:val="04A0" w:firstRow="1" w:lastRow="0" w:firstColumn="1" w:lastColumn="0" w:noHBand="0" w:noVBand="1"/>
      </w:tblPr>
      <w:tblGrid>
        <w:gridCol w:w="1413"/>
        <w:gridCol w:w="3606"/>
        <w:gridCol w:w="1716"/>
        <w:gridCol w:w="1717"/>
        <w:gridCol w:w="1717"/>
        <w:gridCol w:w="1717"/>
        <w:gridCol w:w="1717"/>
      </w:tblGrid>
      <w:tr w:rsidR="00C74551" w:rsidRPr="00CE52D0" w:rsidTr="006901D0">
        <w:trPr>
          <w:trHeight w:val="405"/>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551" w:rsidRPr="00CE52D0" w:rsidRDefault="00C74551" w:rsidP="006901D0">
            <w:pPr>
              <w:suppressAutoHyphens/>
              <w:autoSpaceDN w:val="0"/>
              <w:spacing w:after="0" w:line="240" w:lineRule="auto"/>
              <w:jc w:val="both"/>
              <w:rPr>
                <w:rFonts w:ascii="Times New Roman" w:eastAsia="Calibri" w:hAnsi="Times New Roman" w:cs="Times New Roman"/>
                <w:b/>
                <w:sz w:val="24"/>
                <w:szCs w:val="24"/>
              </w:rPr>
            </w:pPr>
          </w:p>
        </w:tc>
        <w:tc>
          <w:tcPr>
            <w:tcW w:w="3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b/>
                <w:sz w:val="24"/>
                <w:szCs w:val="24"/>
              </w:rPr>
              <w:t>Definicija</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b/>
                <w:sz w:val="24"/>
                <w:szCs w:val="24"/>
              </w:rPr>
              <w:t>Jedinica</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b/>
                <w:sz w:val="24"/>
                <w:szCs w:val="24"/>
              </w:rPr>
              <w:t>Polazna vrijednost</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b/>
                <w:sz w:val="24"/>
                <w:szCs w:val="24"/>
              </w:rPr>
              <w:t>Izvor podataka</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b/>
                <w:sz w:val="24"/>
                <w:szCs w:val="24"/>
              </w:rPr>
              <w:t>Ciljana vrijednost 2023.</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b/>
                <w:sz w:val="24"/>
                <w:szCs w:val="24"/>
              </w:rPr>
              <w:t>Realizirana vrijednost 2023.</w:t>
            </w:r>
          </w:p>
        </w:tc>
      </w:tr>
      <w:tr w:rsidR="00C74551" w:rsidRPr="00CE52D0" w:rsidTr="006901D0">
        <w:trPr>
          <w:trHeight w:val="417"/>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b/>
                <w:sz w:val="24"/>
                <w:szCs w:val="24"/>
              </w:rPr>
            </w:pPr>
            <w:r w:rsidRPr="00CE52D0">
              <w:rPr>
                <w:rFonts w:ascii="Times New Roman" w:eastAsia="Calibri" w:hAnsi="Times New Roman" w:cs="Times New Roman"/>
                <w:b/>
                <w:sz w:val="24"/>
                <w:szCs w:val="24"/>
              </w:rPr>
              <w:t>6.1.1.</w:t>
            </w:r>
          </w:p>
        </w:tc>
        <w:tc>
          <w:tcPr>
            <w:tcW w:w="3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sz w:val="24"/>
                <w:szCs w:val="24"/>
              </w:rPr>
              <w:t>Organiziranje stručnih skupova i predavanja  - sudjelovanje GISKO</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sz w:val="24"/>
                <w:szCs w:val="24"/>
              </w:rPr>
              <w:t>stručni skup / predavanje</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right"/>
              <w:rPr>
                <w:rFonts w:ascii="Times New Roman" w:eastAsia="Calibri" w:hAnsi="Times New Roman" w:cs="Times New Roman"/>
                <w:sz w:val="24"/>
                <w:szCs w:val="24"/>
              </w:rPr>
            </w:pPr>
            <w:r w:rsidRPr="00CE52D0">
              <w:rPr>
                <w:rFonts w:ascii="Times New Roman" w:eastAsia="Calibri" w:hAnsi="Times New Roman" w:cs="Times New Roman"/>
                <w:sz w:val="24"/>
                <w:szCs w:val="24"/>
              </w:rPr>
              <w:t>1</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sz w:val="24"/>
                <w:szCs w:val="24"/>
              </w:rPr>
              <w:t>Izvješće o radu GISKO</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right"/>
              <w:rPr>
                <w:rFonts w:ascii="Times New Roman" w:eastAsia="Calibri" w:hAnsi="Times New Roman" w:cs="Times New Roman"/>
                <w:sz w:val="24"/>
                <w:szCs w:val="24"/>
              </w:rPr>
            </w:pPr>
            <w:r w:rsidRPr="00CE52D0">
              <w:rPr>
                <w:rFonts w:ascii="Times New Roman" w:eastAsia="Calibri" w:hAnsi="Times New Roman" w:cs="Times New Roman"/>
                <w:sz w:val="24"/>
                <w:szCs w:val="24"/>
              </w:rPr>
              <w:t>2</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right"/>
              <w:rPr>
                <w:rFonts w:ascii="Times New Roman" w:eastAsia="Calibri" w:hAnsi="Times New Roman" w:cs="Times New Roman"/>
                <w:sz w:val="24"/>
                <w:szCs w:val="24"/>
              </w:rPr>
            </w:pPr>
            <w:r w:rsidRPr="00CE52D0">
              <w:rPr>
                <w:rFonts w:ascii="Times New Roman" w:eastAsia="Calibri" w:hAnsi="Times New Roman" w:cs="Times New Roman"/>
                <w:sz w:val="24"/>
                <w:szCs w:val="24"/>
              </w:rPr>
              <w:t>2</w:t>
            </w:r>
          </w:p>
        </w:tc>
      </w:tr>
      <w:tr w:rsidR="00C74551" w:rsidRPr="00CE52D0" w:rsidTr="006901D0">
        <w:trPr>
          <w:trHeight w:val="417"/>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b/>
                <w:sz w:val="24"/>
                <w:szCs w:val="24"/>
              </w:rPr>
            </w:pPr>
            <w:r w:rsidRPr="00CE52D0">
              <w:rPr>
                <w:rFonts w:ascii="Times New Roman" w:eastAsia="Calibri" w:hAnsi="Times New Roman" w:cs="Times New Roman"/>
                <w:b/>
                <w:sz w:val="24"/>
                <w:szCs w:val="24"/>
              </w:rPr>
              <w:lastRenderedPageBreak/>
              <w:t>6.1.2.</w:t>
            </w:r>
          </w:p>
        </w:tc>
        <w:tc>
          <w:tcPr>
            <w:tcW w:w="3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sz w:val="24"/>
                <w:szCs w:val="24"/>
              </w:rPr>
              <w:t>Priređivanje zajedničkih izložbi – sudjelovanje GISKO</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sz w:val="24"/>
                <w:szCs w:val="24"/>
              </w:rPr>
              <w:t>izložba</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right"/>
              <w:rPr>
                <w:rFonts w:ascii="Times New Roman" w:eastAsia="Calibri" w:hAnsi="Times New Roman" w:cs="Times New Roman"/>
                <w:sz w:val="24"/>
                <w:szCs w:val="24"/>
              </w:rPr>
            </w:pPr>
            <w:r w:rsidRPr="00CE52D0">
              <w:rPr>
                <w:rFonts w:ascii="Times New Roman" w:eastAsia="Calibri" w:hAnsi="Times New Roman" w:cs="Times New Roman"/>
                <w:sz w:val="24"/>
                <w:szCs w:val="24"/>
              </w:rPr>
              <w:t>2</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sz w:val="24"/>
                <w:szCs w:val="24"/>
              </w:rPr>
              <w:t>Izvješće o radu GISKO</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right"/>
              <w:rPr>
                <w:rFonts w:ascii="Times New Roman" w:eastAsia="Calibri" w:hAnsi="Times New Roman" w:cs="Times New Roman"/>
                <w:sz w:val="24"/>
                <w:szCs w:val="24"/>
              </w:rPr>
            </w:pPr>
            <w:r w:rsidRPr="00CE52D0">
              <w:rPr>
                <w:rFonts w:ascii="Times New Roman" w:eastAsia="Calibri" w:hAnsi="Times New Roman" w:cs="Times New Roman"/>
                <w:sz w:val="24"/>
                <w:szCs w:val="24"/>
              </w:rPr>
              <w:t>2</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right"/>
              <w:rPr>
                <w:rFonts w:ascii="Times New Roman" w:eastAsia="Calibri" w:hAnsi="Times New Roman" w:cs="Times New Roman"/>
                <w:sz w:val="24"/>
                <w:szCs w:val="24"/>
              </w:rPr>
            </w:pPr>
            <w:r w:rsidRPr="00CE52D0">
              <w:rPr>
                <w:rFonts w:ascii="Times New Roman" w:eastAsia="Calibri" w:hAnsi="Times New Roman" w:cs="Times New Roman"/>
                <w:sz w:val="24"/>
                <w:szCs w:val="24"/>
              </w:rPr>
              <w:t>2</w:t>
            </w:r>
          </w:p>
        </w:tc>
      </w:tr>
      <w:tr w:rsidR="00C74551" w:rsidRPr="00CE52D0" w:rsidTr="006901D0">
        <w:trPr>
          <w:trHeight w:val="417"/>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b/>
                <w:sz w:val="24"/>
                <w:szCs w:val="24"/>
              </w:rPr>
            </w:pPr>
            <w:r w:rsidRPr="00CE52D0">
              <w:rPr>
                <w:rFonts w:ascii="Times New Roman" w:eastAsia="Calibri" w:hAnsi="Times New Roman" w:cs="Times New Roman"/>
                <w:b/>
                <w:sz w:val="24"/>
                <w:szCs w:val="24"/>
              </w:rPr>
              <w:t>6.1.3.</w:t>
            </w:r>
          </w:p>
        </w:tc>
        <w:tc>
          <w:tcPr>
            <w:tcW w:w="3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sz w:val="24"/>
                <w:szCs w:val="24"/>
              </w:rPr>
              <w:t>Gostovanja i susreti s umjetnicima  - gostovanja u … / gostovanja u GISKO</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sz w:val="24"/>
                <w:szCs w:val="24"/>
              </w:rPr>
              <w:t>gostovanje</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right"/>
              <w:rPr>
                <w:rFonts w:ascii="Times New Roman" w:eastAsia="Calibri" w:hAnsi="Times New Roman" w:cs="Times New Roman"/>
                <w:sz w:val="24"/>
                <w:szCs w:val="24"/>
              </w:rPr>
            </w:pPr>
            <w:r w:rsidRPr="00CE52D0">
              <w:rPr>
                <w:rFonts w:ascii="Times New Roman" w:eastAsia="Calibri" w:hAnsi="Times New Roman" w:cs="Times New Roman"/>
                <w:sz w:val="24"/>
                <w:szCs w:val="24"/>
              </w:rPr>
              <w:t>2</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sz w:val="24"/>
                <w:szCs w:val="24"/>
              </w:rPr>
              <w:t>Izvješće o radu GISKO</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right"/>
              <w:rPr>
                <w:rFonts w:ascii="Times New Roman" w:eastAsia="Calibri" w:hAnsi="Times New Roman" w:cs="Times New Roman"/>
                <w:sz w:val="24"/>
                <w:szCs w:val="24"/>
              </w:rPr>
            </w:pPr>
            <w:r w:rsidRPr="00CE52D0">
              <w:rPr>
                <w:rFonts w:ascii="Times New Roman" w:eastAsia="Calibri" w:hAnsi="Times New Roman" w:cs="Times New Roman"/>
                <w:sz w:val="24"/>
                <w:szCs w:val="24"/>
              </w:rPr>
              <w:t>2</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right"/>
              <w:rPr>
                <w:rFonts w:ascii="Times New Roman" w:eastAsia="Calibri" w:hAnsi="Times New Roman" w:cs="Times New Roman"/>
                <w:sz w:val="24"/>
                <w:szCs w:val="24"/>
              </w:rPr>
            </w:pPr>
            <w:r w:rsidRPr="00CE52D0">
              <w:rPr>
                <w:rFonts w:ascii="Times New Roman" w:eastAsia="Calibri" w:hAnsi="Times New Roman" w:cs="Times New Roman"/>
                <w:sz w:val="24"/>
                <w:szCs w:val="24"/>
              </w:rPr>
              <w:t>2</w:t>
            </w:r>
          </w:p>
        </w:tc>
      </w:tr>
      <w:tr w:rsidR="00C74551" w:rsidRPr="00CE52D0" w:rsidTr="006901D0">
        <w:trPr>
          <w:trHeight w:val="833"/>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b/>
                <w:sz w:val="24"/>
                <w:szCs w:val="24"/>
              </w:rPr>
            </w:pPr>
            <w:r w:rsidRPr="00CE52D0">
              <w:rPr>
                <w:rFonts w:ascii="Times New Roman" w:eastAsia="Calibri" w:hAnsi="Times New Roman" w:cs="Times New Roman"/>
                <w:b/>
                <w:sz w:val="24"/>
                <w:szCs w:val="24"/>
              </w:rPr>
              <w:t>6.1.4.</w:t>
            </w:r>
          </w:p>
        </w:tc>
        <w:tc>
          <w:tcPr>
            <w:tcW w:w="3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sz w:val="24"/>
                <w:szCs w:val="24"/>
              </w:rPr>
              <w:t>Razmjena knjiga - stvaranje temeljne tematske zbirke znanstveno relevantne građe o susjednoj državi odnosno narodu za potrebe znanstveno-istraživačkog rada</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sz w:val="24"/>
                <w:szCs w:val="24"/>
              </w:rPr>
              <w:t>broj darovanih jedinica / broj primljenih jedinica</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right"/>
              <w:rPr>
                <w:rFonts w:ascii="Times New Roman" w:eastAsia="Calibri" w:hAnsi="Times New Roman" w:cs="Times New Roman"/>
                <w:sz w:val="24"/>
                <w:szCs w:val="24"/>
              </w:rPr>
            </w:pPr>
            <w:r w:rsidRPr="00CE52D0">
              <w:rPr>
                <w:rFonts w:ascii="Times New Roman" w:eastAsia="Calibri" w:hAnsi="Times New Roman" w:cs="Times New Roman"/>
                <w:sz w:val="24"/>
                <w:szCs w:val="24"/>
              </w:rPr>
              <w:t>20/20</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both"/>
              <w:rPr>
                <w:rFonts w:ascii="Times New Roman" w:eastAsia="Calibri" w:hAnsi="Times New Roman" w:cs="Times New Roman"/>
                <w:sz w:val="24"/>
                <w:szCs w:val="24"/>
              </w:rPr>
            </w:pPr>
            <w:r w:rsidRPr="00CE52D0">
              <w:rPr>
                <w:rFonts w:ascii="Times New Roman" w:eastAsia="Calibri" w:hAnsi="Times New Roman" w:cs="Times New Roman"/>
                <w:sz w:val="24"/>
                <w:szCs w:val="24"/>
              </w:rPr>
              <w:t>Izvješće o radu GISKO</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right"/>
              <w:rPr>
                <w:rFonts w:ascii="Times New Roman" w:eastAsia="Calibri" w:hAnsi="Times New Roman" w:cs="Times New Roman"/>
                <w:sz w:val="24"/>
                <w:szCs w:val="24"/>
              </w:rPr>
            </w:pPr>
            <w:r w:rsidRPr="00CE52D0">
              <w:rPr>
                <w:rFonts w:ascii="Times New Roman" w:eastAsia="Calibri" w:hAnsi="Times New Roman" w:cs="Times New Roman"/>
                <w:sz w:val="24"/>
                <w:szCs w:val="24"/>
              </w:rPr>
              <w:t>20/20</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551" w:rsidRPr="00CE52D0" w:rsidRDefault="00C74551" w:rsidP="006901D0">
            <w:pPr>
              <w:suppressAutoHyphens/>
              <w:autoSpaceDN w:val="0"/>
              <w:spacing w:after="0" w:line="240" w:lineRule="auto"/>
              <w:jc w:val="right"/>
              <w:rPr>
                <w:rFonts w:ascii="Times New Roman" w:eastAsia="Calibri" w:hAnsi="Times New Roman" w:cs="Times New Roman"/>
                <w:sz w:val="24"/>
                <w:szCs w:val="24"/>
              </w:rPr>
            </w:pPr>
            <w:r w:rsidRPr="00CE52D0">
              <w:rPr>
                <w:rFonts w:ascii="Times New Roman" w:eastAsia="Calibri" w:hAnsi="Times New Roman" w:cs="Times New Roman"/>
                <w:sz w:val="24"/>
                <w:szCs w:val="24"/>
              </w:rPr>
              <w:t>20/20</w:t>
            </w:r>
          </w:p>
        </w:tc>
      </w:tr>
    </w:tbl>
    <w:p w:rsidR="00C74551" w:rsidRPr="00CE52D0" w:rsidRDefault="00C74551" w:rsidP="00C74551">
      <w:pPr>
        <w:suppressAutoHyphens/>
        <w:autoSpaceDN w:val="0"/>
        <w:jc w:val="both"/>
        <w:rPr>
          <w:rFonts w:ascii="Times New Roman" w:eastAsia="Calibri" w:hAnsi="Times New Roman" w:cs="Times New Roman"/>
          <w:b/>
          <w:sz w:val="24"/>
          <w:szCs w:val="24"/>
        </w:rPr>
      </w:pPr>
    </w:p>
    <w:p w:rsidR="00C74551" w:rsidRPr="00CE52D0" w:rsidRDefault="00C74551" w:rsidP="00C74551">
      <w:pPr>
        <w:jc w:val="both"/>
        <w:rPr>
          <w:rFonts w:ascii="Times New Roman" w:hAnsi="Times New Roman" w:cs="Times New Roman"/>
          <w:b/>
          <w:sz w:val="24"/>
          <w:szCs w:val="24"/>
        </w:rPr>
      </w:pPr>
      <w:r w:rsidRPr="00CE52D0">
        <w:rPr>
          <w:rFonts w:ascii="Times New Roman" w:hAnsi="Times New Roman" w:cs="Times New Roman"/>
          <w:b/>
          <w:sz w:val="24"/>
          <w:szCs w:val="24"/>
        </w:rPr>
        <w:t xml:space="preserve">Naziv programa:  </w:t>
      </w:r>
    </w:p>
    <w:p w:rsidR="00C74551" w:rsidRPr="00CE52D0" w:rsidRDefault="00C74551" w:rsidP="00C74551">
      <w:pPr>
        <w:jc w:val="both"/>
        <w:rPr>
          <w:rFonts w:ascii="Times New Roman" w:hAnsi="Times New Roman" w:cs="Times New Roman"/>
          <w:b/>
          <w:sz w:val="24"/>
          <w:szCs w:val="24"/>
          <w:u w:val="single"/>
        </w:rPr>
      </w:pPr>
      <w:r w:rsidRPr="00CE52D0">
        <w:rPr>
          <w:rFonts w:ascii="Times New Roman" w:hAnsi="Times New Roman" w:cs="Times New Roman"/>
          <w:b/>
          <w:sz w:val="24"/>
          <w:szCs w:val="24"/>
          <w:u w:val="single"/>
        </w:rPr>
        <w:t>7. Unapređivanje stručnih znanja i vještina djelatnika GISKO-a i ostalih knjižničara u sustavu matičnosti GISKO-a</w:t>
      </w:r>
    </w:p>
    <w:p w:rsidR="00C74551" w:rsidRPr="00CE52D0" w:rsidRDefault="00C74551" w:rsidP="00C74551">
      <w:pPr>
        <w:jc w:val="both"/>
        <w:rPr>
          <w:rFonts w:ascii="Times New Roman" w:eastAsia="Times New Roman" w:hAnsi="Times New Roman" w:cs="Times New Roman"/>
          <w:b/>
          <w:sz w:val="24"/>
          <w:szCs w:val="24"/>
          <w:lang w:eastAsia="hr-HR"/>
        </w:rPr>
      </w:pPr>
      <w:r w:rsidRPr="00CE52D0">
        <w:rPr>
          <w:rFonts w:ascii="Times New Roman" w:eastAsia="Times New Roman" w:hAnsi="Times New Roman" w:cs="Times New Roman"/>
          <w:b/>
          <w:sz w:val="24"/>
          <w:szCs w:val="24"/>
          <w:lang w:eastAsia="hr-HR"/>
        </w:rPr>
        <w:t>Ciljevi provedbe programa i pokazatelji uspješnosti kojima će se mjeriti ostvarivanje tih ciljeva:</w:t>
      </w:r>
    </w:p>
    <w:p w:rsidR="00C74551" w:rsidRPr="00CE52D0" w:rsidRDefault="00C74551" w:rsidP="00C74551">
      <w:pPr>
        <w:autoSpaceDE w:val="0"/>
        <w:autoSpaceDN w:val="0"/>
        <w:adjustRightInd w:val="0"/>
        <w:spacing w:after="0" w:line="240" w:lineRule="auto"/>
        <w:jc w:val="both"/>
        <w:rPr>
          <w:rFonts w:ascii="Times New Roman" w:eastAsia="TimesNewRomanPSMT" w:hAnsi="Times New Roman" w:cs="Times New Roman"/>
          <w:sz w:val="24"/>
          <w:szCs w:val="24"/>
        </w:rPr>
      </w:pPr>
    </w:p>
    <w:p w:rsidR="00C74551" w:rsidRPr="00CE52D0" w:rsidRDefault="00C74551" w:rsidP="00C74551">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0" w:type="auto"/>
        <w:tblLayout w:type="fixed"/>
        <w:tblLook w:val="04A0" w:firstRow="1" w:lastRow="0" w:firstColumn="1" w:lastColumn="0" w:noHBand="0" w:noVBand="1"/>
      </w:tblPr>
      <w:tblGrid>
        <w:gridCol w:w="1338"/>
        <w:gridCol w:w="3619"/>
        <w:gridCol w:w="1729"/>
        <w:gridCol w:w="1729"/>
        <w:gridCol w:w="1729"/>
        <w:gridCol w:w="1729"/>
        <w:gridCol w:w="1730"/>
      </w:tblGrid>
      <w:tr w:rsidR="00C74551" w:rsidRPr="00CE52D0" w:rsidTr="006901D0">
        <w:trPr>
          <w:trHeight w:val="533"/>
        </w:trPr>
        <w:tc>
          <w:tcPr>
            <w:tcW w:w="13603" w:type="dxa"/>
            <w:gridSpan w:val="7"/>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7.1 Unapređivanje stručnih znanja i vještina djelatnika GISKO-a</w:t>
            </w:r>
          </w:p>
        </w:tc>
      </w:tr>
      <w:tr w:rsidR="00C74551" w:rsidRPr="00CE52D0" w:rsidTr="006901D0">
        <w:trPr>
          <w:trHeight w:val="533"/>
        </w:trPr>
        <w:tc>
          <w:tcPr>
            <w:tcW w:w="1338"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p>
        </w:tc>
        <w:tc>
          <w:tcPr>
            <w:tcW w:w="361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Definicija</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Jedinica</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Polazna vrijednost</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Izvor podataka</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Ciljana vrijednost 2023.</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 xml:space="preserve">Realizirana vrijednost 2023. </w:t>
            </w:r>
          </w:p>
        </w:tc>
      </w:tr>
      <w:tr w:rsidR="00C74551" w:rsidRPr="00CE52D0" w:rsidTr="006901D0">
        <w:trPr>
          <w:trHeight w:val="70"/>
        </w:trPr>
        <w:tc>
          <w:tcPr>
            <w:tcW w:w="1338"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Pokazatelj učinka 1</w:t>
            </w:r>
          </w:p>
          <w:p w:rsidR="00C74551" w:rsidRPr="00CE52D0" w:rsidRDefault="00C74551" w:rsidP="006901D0">
            <w:pPr>
              <w:jc w:val="both"/>
              <w:rPr>
                <w:rFonts w:ascii="Times New Roman" w:hAnsi="Times New Roman" w:cs="Times New Roman"/>
                <w:b/>
                <w:sz w:val="24"/>
                <w:szCs w:val="24"/>
              </w:rPr>
            </w:pPr>
          </w:p>
        </w:tc>
        <w:tc>
          <w:tcPr>
            <w:tcW w:w="3619"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Predavanja, izlaganja, radionica kojima su prisustvovali djelatnici GISKO-a</w:t>
            </w:r>
          </w:p>
          <w:p w:rsidR="00C74551" w:rsidRPr="00CE52D0" w:rsidRDefault="00C74551" w:rsidP="006901D0">
            <w:pPr>
              <w:jc w:val="both"/>
              <w:rPr>
                <w:rFonts w:ascii="Times New Roman" w:hAnsi="Times New Roman" w:cs="Times New Roman"/>
                <w:sz w:val="24"/>
                <w:szCs w:val="24"/>
              </w:rPr>
            </w:pP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 djelatnika u pojedinoj godini</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15</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20</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15</w:t>
            </w:r>
          </w:p>
        </w:tc>
      </w:tr>
      <w:tr w:rsidR="00C74551" w:rsidRPr="00CE52D0" w:rsidTr="006901D0">
        <w:trPr>
          <w:trHeight w:val="421"/>
        </w:trPr>
        <w:tc>
          <w:tcPr>
            <w:tcW w:w="1338"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Pokazatelj učinka 2</w:t>
            </w:r>
          </w:p>
        </w:tc>
        <w:tc>
          <w:tcPr>
            <w:tcW w:w="361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Predavanja, izlaganja, radionica koja su održali djelatnici GISKO-a</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 djelatnika u pojedinoj godini</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7</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10</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12</w:t>
            </w:r>
          </w:p>
        </w:tc>
      </w:tr>
      <w:tr w:rsidR="00C74551" w:rsidRPr="00CE52D0" w:rsidTr="006901D0">
        <w:trPr>
          <w:trHeight w:val="432"/>
        </w:trPr>
        <w:tc>
          <w:tcPr>
            <w:tcW w:w="1338"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lastRenderedPageBreak/>
              <w:t>Pokazatelj učinka 3</w:t>
            </w:r>
          </w:p>
        </w:tc>
        <w:tc>
          <w:tcPr>
            <w:tcW w:w="361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Objavljeni radovi djelatnika GISKO-a</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 djelatnika u pojedinoj godini</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11</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15</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8</w:t>
            </w:r>
          </w:p>
        </w:tc>
      </w:tr>
    </w:tbl>
    <w:p w:rsidR="00C74551" w:rsidRPr="00CE52D0" w:rsidRDefault="00C74551" w:rsidP="00C74551">
      <w:pPr>
        <w:spacing w:after="0"/>
        <w:jc w:val="both"/>
        <w:rPr>
          <w:rFonts w:ascii="Times New Roman" w:eastAsia="TimesNewRomanPSMT" w:hAnsi="Times New Roman" w:cs="Times New Roman"/>
          <w:sz w:val="24"/>
          <w:szCs w:val="24"/>
        </w:rPr>
      </w:pPr>
    </w:p>
    <w:tbl>
      <w:tblPr>
        <w:tblStyle w:val="Reetkatablice"/>
        <w:tblW w:w="0" w:type="auto"/>
        <w:tblLayout w:type="fixed"/>
        <w:tblLook w:val="04A0" w:firstRow="1" w:lastRow="0" w:firstColumn="1" w:lastColumn="0" w:noHBand="0" w:noVBand="1"/>
      </w:tblPr>
      <w:tblGrid>
        <w:gridCol w:w="1336"/>
        <w:gridCol w:w="3621"/>
        <w:gridCol w:w="1701"/>
        <w:gridCol w:w="1701"/>
        <w:gridCol w:w="1842"/>
        <w:gridCol w:w="1701"/>
        <w:gridCol w:w="1701"/>
      </w:tblGrid>
      <w:tr w:rsidR="00C74551" w:rsidRPr="00CE52D0" w:rsidTr="006901D0">
        <w:trPr>
          <w:trHeight w:val="429"/>
        </w:trPr>
        <w:tc>
          <w:tcPr>
            <w:tcW w:w="13603" w:type="dxa"/>
            <w:gridSpan w:val="7"/>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7.2 Unapređivanje stručnih znanja i vještina ostalih knjižničara u sustavu matičnosti GISKO-a</w:t>
            </w:r>
          </w:p>
        </w:tc>
      </w:tr>
      <w:tr w:rsidR="00C74551" w:rsidRPr="00CE52D0" w:rsidTr="006901D0">
        <w:trPr>
          <w:trHeight w:val="429"/>
        </w:trPr>
        <w:tc>
          <w:tcPr>
            <w:tcW w:w="1336"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p>
        </w:tc>
        <w:tc>
          <w:tcPr>
            <w:tcW w:w="362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Definicija</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Jedinica</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Polazna vrijednost</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Izvor podataka</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Ciljana vrijednost 2023.</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Realizirana vrijednost 2023.</w:t>
            </w:r>
          </w:p>
        </w:tc>
      </w:tr>
      <w:tr w:rsidR="00C74551" w:rsidRPr="00CE52D0" w:rsidTr="006901D0">
        <w:trPr>
          <w:trHeight w:val="869"/>
        </w:trPr>
        <w:tc>
          <w:tcPr>
            <w:tcW w:w="1336"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Pokazatelj učinka 1</w:t>
            </w:r>
          </w:p>
          <w:p w:rsidR="00C74551" w:rsidRPr="00CE52D0" w:rsidRDefault="00C74551" w:rsidP="006901D0">
            <w:pPr>
              <w:jc w:val="both"/>
              <w:rPr>
                <w:rFonts w:ascii="Times New Roman" w:hAnsi="Times New Roman" w:cs="Times New Roman"/>
                <w:b/>
                <w:sz w:val="24"/>
                <w:szCs w:val="24"/>
              </w:rPr>
            </w:pPr>
          </w:p>
        </w:tc>
        <w:tc>
          <w:tcPr>
            <w:tcW w:w="362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 xml:space="preserve">Nazočni knjižnični djelatnici na aktivnostima </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w:t>
            </w:r>
          </w:p>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nazočnih djelatnika u pojedinoj godini</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200</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348</w:t>
            </w:r>
          </w:p>
        </w:tc>
      </w:tr>
    </w:tbl>
    <w:p w:rsidR="00C74551" w:rsidRPr="00CE52D0" w:rsidRDefault="00C74551" w:rsidP="00C74551">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0" w:type="auto"/>
        <w:tblLayout w:type="fixed"/>
        <w:tblLook w:val="04A0" w:firstRow="1" w:lastRow="0" w:firstColumn="1" w:lastColumn="0" w:noHBand="0" w:noVBand="1"/>
      </w:tblPr>
      <w:tblGrid>
        <w:gridCol w:w="1338"/>
        <w:gridCol w:w="3619"/>
        <w:gridCol w:w="1729"/>
        <w:gridCol w:w="1729"/>
        <w:gridCol w:w="1729"/>
        <w:gridCol w:w="1729"/>
        <w:gridCol w:w="1730"/>
      </w:tblGrid>
      <w:tr w:rsidR="00C74551" w:rsidRPr="00CE52D0" w:rsidTr="006901D0">
        <w:trPr>
          <w:trHeight w:val="373"/>
        </w:trPr>
        <w:tc>
          <w:tcPr>
            <w:tcW w:w="13603" w:type="dxa"/>
            <w:gridSpan w:val="7"/>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7.3 Izdavačka djelatnost</w:t>
            </w:r>
          </w:p>
        </w:tc>
      </w:tr>
      <w:tr w:rsidR="00C74551" w:rsidRPr="00CE52D0" w:rsidTr="006901D0">
        <w:trPr>
          <w:trHeight w:val="373"/>
        </w:trPr>
        <w:tc>
          <w:tcPr>
            <w:tcW w:w="1338"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p>
        </w:tc>
        <w:tc>
          <w:tcPr>
            <w:tcW w:w="361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Definicija</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Jedinica</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Polazna vrijednost</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Izvor podataka</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Ciljana vrijednost 2023.</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Realizirana vrijednost 2023.</w:t>
            </w:r>
          </w:p>
        </w:tc>
      </w:tr>
      <w:tr w:rsidR="00C74551" w:rsidRPr="00CE52D0" w:rsidTr="006901D0">
        <w:trPr>
          <w:trHeight w:val="259"/>
        </w:trPr>
        <w:tc>
          <w:tcPr>
            <w:tcW w:w="1338"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Pokazatelj učinka 1</w:t>
            </w:r>
          </w:p>
          <w:p w:rsidR="00C74551" w:rsidRPr="00CE52D0" w:rsidRDefault="00C74551" w:rsidP="006901D0">
            <w:pPr>
              <w:jc w:val="both"/>
              <w:rPr>
                <w:rFonts w:ascii="Times New Roman" w:hAnsi="Times New Roman" w:cs="Times New Roman"/>
                <w:b/>
                <w:sz w:val="24"/>
                <w:szCs w:val="24"/>
              </w:rPr>
            </w:pPr>
          </w:p>
        </w:tc>
        <w:tc>
          <w:tcPr>
            <w:tcW w:w="361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 xml:space="preserve">Publikacije koje je izdala GISKO samostalno ili u suradnji s drugim obrazovnim i kulturnim institucijama – tiskana ili mrežno dostupna inačica </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 -</w:t>
            </w:r>
          </w:p>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porast tijekom razdoblja</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20</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729"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25</w:t>
            </w:r>
          </w:p>
        </w:tc>
        <w:tc>
          <w:tcPr>
            <w:tcW w:w="17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63</w:t>
            </w:r>
          </w:p>
        </w:tc>
      </w:tr>
    </w:tbl>
    <w:p w:rsidR="00C74551" w:rsidRPr="00CE52D0" w:rsidRDefault="00C74551" w:rsidP="00C74551">
      <w:pPr>
        <w:autoSpaceDE w:val="0"/>
        <w:autoSpaceDN w:val="0"/>
        <w:adjustRightInd w:val="0"/>
        <w:jc w:val="both"/>
        <w:rPr>
          <w:rFonts w:ascii="Times New Roman" w:hAnsi="Times New Roman" w:cs="Times New Roman"/>
          <w:b/>
          <w:sz w:val="24"/>
          <w:szCs w:val="24"/>
        </w:rPr>
      </w:pPr>
    </w:p>
    <w:p w:rsidR="00C74551" w:rsidRDefault="00C74551" w:rsidP="00C74551">
      <w:pPr>
        <w:autoSpaceDE w:val="0"/>
        <w:autoSpaceDN w:val="0"/>
        <w:adjustRightInd w:val="0"/>
        <w:jc w:val="both"/>
        <w:rPr>
          <w:rFonts w:ascii="Times New Roman" w:hAnsi="Times New Roman" w:cs="Times New Roman"/>
          <w:b/>
          <w:sz w:val="24"/>
          <w:szCs w:val="24"/>
        </w:rPr>
      </w:pPr>
    </w:p>
    <w:p w:rsidR="00C74551" w:rsidRDefault="00C74551" w:rsidP="00C74551">
      <w:pPr>
        <w:autoSpaceDE w:val="0"/>
        <w:autoSpaceDN w:val="0"/>
        <w:adjustRightInd w:val="0"/>
        <w:jc w:val="both"/>
        <w:rPr>
          <w:rFonts w:ascii="Times New Roman" w:hAnsi="Times New Roman" w:cs="Times New Roman"/>
          <w:b/>
          <w:sz w:val="24"/>
          <w:szCs w:val="24"/>
        </w:rPr>
      </w:pPr>
    </w:p>
    <w:p w:rsidR="00C74551" w:rsidRDefault="00C74551" w:rsidP="00C74551">
      <w:pPr>
        <w:autoSpaceDE w:val="0"/>
        <w:autoSpaceDN w:val="0"/>
        <w:adjustRightInd w:val="0"/>
        <w:jc w:val="both"/>
        <w:rPr>
          <w:rFonts w:ascii="Times New Roman" w:hAnsi="Times New Roman" w:cs="Times New Roman"/>
          <w:b/>
          <w:sz w:val="24"/>
          <w:szCs w:val="24"/>
        </w:rPr>
      </w:pPr>
    </w:p>
    <w:p w:rsidR="00C74551" w:rsidRDefault="00C74551" w:rsidP="00C74551">
      <w:pPr>
        <w:autoSpaceDE w:val="0"/>
        <w:autoSpaceDN w:val="0"/>
        <w:adjustRightInd w:val="0"/>
        <w:jc w:val="both"/>
        <w:rPr>
          <w:rFonts w:ascii="Times New Roman" w:hAnsi="Times New Roman" w:cs="Times New Roman"/>
          <w:b/>
          <w:sz w:val="24"/>
          <w:szCs w:val="24"/>
        </w:rPr>
      </w:pPr>
    </w:p>
    <w:p w:rsidR="00C74551" w:rsidRDefault="00C74551" w:rsidP="00C74551">
      <w:pPr>
        <w:autoSpaceDE w:val="0"/>
        <w:autoSpaceDN w:val="0"/>
        <w:adjustRightInd w:val="0"/>
        <w:jc w:val="both"/>
        <w:rPr>
          <w:rFonts w:ascii="Times New Roman" w:hAnsi="Times New Roman" w:cs="Times New Roman"/>
          <w:b/>
          <w:sz w:val="24"/>
          <w:szCs w:val="24"/>
        </w:rPr>
      </w:pPr>
    </w:p>
    <w:p w:rsidR="00C74551" w:rsidRDefault="00C74551" w:rsidP="00C74551">
      <w:pPr>
        <w:autoSpaceDE w:val="0"/>
        <w:autoSpaceDN w:val="0"/>
        <w:adjustRightInd w:val="0"/>
        <w:jc w:val="both"/>
        <w:rPr>
          <w:rFonts w:ascii="Times New Roman" w:hAnsi="Times New Roman" w:cs="Times New Roman"/>
          <w:b/>
          <w:sz w:val="24"/>
          <w:szCs w:val="24"/>
        </w:rPr>
      </w:pPr>
    </w:p>
    <w:p w:rsidR="00C74551" w:rsidRPr="00CE52D0" w:rsidRDefault="00C74551" w:rsidP="00C74551">
      <w:pPr>
        <w:autoSpaceDE w:val="0"/>
        <w:autoSpaceDN w:val="0"/>
        <w:adjustRightInd w:val="0"/>
        <w:jc w:val="both"/>
        <w:rPr>
          <w:rFonts w:ascii="Times New Roman" w:hAnsi="Times New Roman" w:cs="Times New Roman"/>
          <w:b/>
          <w:sz w:val="24"/>
          <w:szCs w:val="24"/>
        </w:rPr>
      </w:pPr>
      <w:r w:rsidRPr="00CE52D0">
        <w:rPr>
          <w:rFonts w:ascii="Times New Roman" w:hAnsi="Times New Roman" w:cs="Times New Roman"/>
          <w:b/>
          <w:sz w:val="24"/>
          <w:szCs w:val="24"/>
        </w:rPr>
        <w:t>Aktivnosti programa i pokazatelji rezultata</w:t>
      </w:r>
    </w:p>
    <w:tbl>
      <w:tblPr>
        <w:tblStyle w:val="Reetkatablice"/>
        <w:tblW w:w="13603" w:type="dxa"/>
        <w:tblLayout w:type="fixed"/>
        <w:tblLook w:val="04A0" w:firstRow="1" w:lastRow="0" w:firstColumn="1" w:lastColumn="0" w:noHBand="0" w:noVBand="1"/>
      </w:tblPr>
      <w:tblGrid>
        <w:gridCol w:w="1330"/>
        <w:gridCol w:w="3627"/>
        <w:gridCol w:w="1701"/>
        <w:gridCol w:w="1842"/>
        <w:gridCol w:w="1560"/>
        <w:gridCol w:w="1842"/>
        <w:gridCol w:w="1701"/>
      </w:tblGrid>
      <w:tr w:rsidR="00C74551" w:rsidRPr="00CE52D0" w:rsidTr="006901D0">
        <w:trPr>
          <w:trHeight w:val="224"/>
        </w:trPr>
        <w:tc>
          <w:tcPr>
            <w:tcW w:w="1330" w:type="dxa"/>
            <w:tcBorders>
              <w:top w:val="single" w:sz="4" w:space="0" w:color="auto"/>
              <w:left w:val="single" w:sz="4" w:space="0" w:color="auto"/>
              <w:bottom w:val="single" w:sz="4" w:space="0" w:color="auto"/>
              <w:right w:val="single" w:sz="4" w:space="0" w:color="auto"/>
            </w:tcBorders>
          </w:tcPr>
          <w:p w:rsidR="00C74551" w:rsidRPr="00CE52D0" w:rsidRDefault="00C74551" w:rsidP="006901D0">
            <w:pPr>
              <w:jc w:val="both"/>
              <w:rPr>
                <w:rFonts w:ascii="Times New Roman" w:hAnsi="Times New Roman" w:cs="Times New Roman"/>
                <w:b/>
                <w:sz w:val="24"/>
                <w:szCs w:val="24"/>
              </w:rPr>
            </w:pPr>
          </w:p>
        </w:tc>
        <w:tc>
          <w:tcPr>
            <w:tcW w:w="3627"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Definicija</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Jedinica</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Polazna vrijednost</w:t>
            </w:r>
          </w:p>
        </w:tc>
        <w:tc>
          <w:tcPr>
            <w:tcW w:w="156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Izvor podataka</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Ciljana vrijednost 2023.</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 xml:space="preserve">Realizirana vrijednost 2023. </w:t>
            </w:r>
          </w:p>
        </w:tc>
      </w:tr>
      <w:tr w:rsidR="00C74551" w:rsidRPr="00CE52D0" w:rsidTr="006901D0">
        <w:trPr>
          <w:trHeight w:val="331"/>
        </w:trPr>
        <w:tc>
          <w:tcPr>
            <w:tcW w:w="13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7.1.</w:t>
            </w:r>
          </w:p>
        </w:tc>
        <w:tc>
          <w:tcPr>
            <w:tcW w:w="12273" w:type="dxa"/>
            <w:gridSpan w:val="6"/>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rPr>
                <w:rFonts w:ascii="Times New Roman" w:hAnsi="Times New Roman" w:cs="Times New Roman"/>
                <w:sz w:val="24"/>
                <w:szCs w:val="24"/>
              </w:rPr>
            </w:pPr>
            <w:r w:rsidRPr="00CE52D0">
              <w:rPr>
                <w:rFonts w:ascii="Times New Roman" w:hAnsi="Times New Roman" w:cs="Times New Roman"/>
                <w:b/>
                <w:sz w:val="24"/>
                <w:szCs w:val="24"/>
              </w:rPr>
              <w:t>Unaprjeđivanje stručnih znanja i vještina te poticanje znanstveno-istraživačkog rada djelatnika GISKO</w:t>
            </w:r>
          </w:p>
        </w:tc>
      </w:tr>
      <w:tr w:rsidR="00C74551" w:rsidRPr="00CE52D0" w:rsidTr="006901D0">
        <w:trPr>
          <w:trHeight w:val="337"/>
        </w:trPr>
        <w:tc>
          <w:tcPr>
            <w:tcW w:w="13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7.1.1.</w:t>
            </w:r>
          </w:p>
        </w:tc>
        <w:tc>
          <w:tcPr>
            <w:tcW w:w="3627"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Provođenje istraživanja vezanih uz knjižnične zbirke, knjižnične usluge i usluge učenja i poučavanja</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w:t>
            </w:r>
          </w:p>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(istraživanja u pojedinoj godini)</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uspostavljena 3 upitnika</w:t>
            </w:r>
          </w:p>
        </w:tc>
      </w:tr>
      <w:tr w:rsidR="00C74551" w:rsidRPr="00CE52D0" w:rsidTr="006901D0">
        <w:trPr>
          <w:trHeight w:val="337"/>
        </w:trPr>
        <w:tc>
          <w:tcPr>
            <w:tcW w:w="13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7.1.2.</w:t>
            </w:r>
          </w:p>
        </w:tc>
        <w:tc>
          <w:tcPr>
            <w:tcW w:w="3627"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Prisustvovanje stručnim skupovima, predavanjima, radionicama i sl.</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w:t>
            </w:r>
          </w:p>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(djelatnika u pojedinoj godini)</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15</w:t>
            </w:r>
          </w:p>
        </w:tc>
        <w:tc>
          <w:tcPr>
            <w:tcW w:w="156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15</w:t>
            </w:r>
          </w:p>
        </w:tc>
      </w:tr>
      <w:tr w:rsidR="00C74551" w:rsidRPr="00CE52D0" w:rsidTr="006901D0">
        <w:trPr>
          <w:trHeight w:val="337"/>
        </w:trPr>
        <w:tc>
          <w:tcPr>
            <w:tcW w:w="13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7.1.3.</w:t>
            </w:r>
          </w:p>
        </w:tc>
        <w:tc>
          <w:tcPr>
            <w:tcW w:w="3627"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Izlaganja na stručnim skupovima, održavanje predavanja, vođenje radionica</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w:t>
            </w:r>
          </w:p>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(djelatnika u pojedinoj godini)</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12</w:t>
            </w:r>
          </w:p>
        </w:tc>
      </w:tr>
      <w:tr w:rsidR="00C74551" w:rsidRPr="00CE52D0" w:rsidTr="006901D0">
        <w:trPr>
          <w:trHeight w:val="337"/>
        </w:trPr>
        <w:tc>
          <w:tcPr>
            <w:tcW w:w="13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7.1.4.</w:t>
            </w:r>
          </w:p>
        </w:tc>
        <w:tc>
          <w:tcPr>
            <w:tcW w:w="3627"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Pisanje stručnih i znanstvenih članaka i prikaza</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w:t>
            </w:r>
          </w:p>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(djelatnika u pojedinoj godini)</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8</w:t>
            </w:r>
          </w:p>
        </w:tc>
      </w:tr>
      <w:tr w:rsidR="00C74551" w:rsidRPr="00CE52D0" w:rsidTr="006901D0">
        <w:trPr>
          <w:trHeight w:val="444"/>
        </w:trPr>
        <w:tc>
          <w:tcPr>
            <w:tcW w:w="13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7.1.5.</w:t>
            </w:r>
          </w:p>
        </w:tc>
        <w:tc>
          <w:tcPr>
            <w:tcW w:w="3627"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Organiziranje stručnih skupova</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w:t>
            </w:r>
          </w:p>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 xml:space="preserve">(organiziranih skupova u </w:t>
            </w:r>
            <w:r w:rsidRPr="00CE52D0">
              <w:rPr>
                <w:rFonts w:ascii="Times New Roman" w:hAnsi="Times New Roman" w:cs="Times New Roman"/>
                <w:sz w:val="24"/>
                <w:szCs w:val="24"/>
              </w:rPr>
              <w:lastRenderedPageBreak/>
              <w:t>pojedinj godini)</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lastRenderedPageBreak/>
              <w:t>2</w:t>
            </w:r>
          </w:p>
        </w:tc>
        <w:tc>
          <w:tcPr>
            <w:tcW w:w="156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w:t>
            </w:r>
          </w:p>
        </w:tc>
      </w:tr>
      <w:tr w:rsidR="00C74551" w:rsidRPr="00CE52D0" w:rsidTr="006901D0">
        <w:trPr>
          <w:trHeight w:val="449"/>
        </w:trPr>
        <w:tc>
          <w:tcPr>
            <w:tcW w:w="13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lastRenderedPageBreak/>
              <w:t>7.2.</w:t>
            </w:r>
          </w:p>
        </w:tc>
        <w:tc>
          <w:tcPr>
            <w:tcW w:w="12273" w:type="dxa"/>
            <w:gridSpan w:val="6"/>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b/>
                <w:sz w:val="24"/>
                <w:szCs w:val="24"/>
              </w:rPr>
              <w:t>Unaprjeđivanje stručnih znanja i vještina knjižničnih djelatnika u sustavu matičnosti GISKO-a za narodne, školske, visokoškolske i specijalne knjižnice</w:t>
            </w:r>
          </w:p>
        </w:tc>
      </w:tr>
      <w:tr w:rsidR="00C74551" w:rsidRPr="00CE52D0" w:rsidTr="006901D0">
        <w:trPr>
          <w:trHeight w:val="337"/>
        </w:trPr>
        <w:tc>
          <w:tcPr>
            <w:tcW w:w="13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7.2.1.</w:t>
            </w:r>
          </w:p>
        </w:tc>
        <w:tc>
          <w:tcPr>
            <w:tcW w:w="3627"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Edukativno-informativni sastanci sa knjižničarima narodnih, školskih, visokoškolskih i specijalnih knjižnica</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w:t>
            </w:r>
          </w:p>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(sastanaka u pojedinoj godini)</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21</w:t>
            </w:r>
          </w:p>
        </w:tc>
        <w:tc>
          <w:tcPr>
            <w:tcW w:w="156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21</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18</w:t>
            </w:r>
          </w:p>
        </w:tc>
      </w:tr>
      <w:tr w:rsidR="00C74551" w:rsidRPr="00CE52D0" w:rsidTr="006901D0">
        <w:trPr>
          <w:trHeight w:val="562"/>
        </w:trPr>
        <w:tc>
          <w:tcPr>
            <w:tcW w:w="13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7.2.2.</w:t>
            </w:r>
          </w:p>
        </w:tc>
        <w:tc>
          <w:tcPr>
            <w:tcW w:w="3627"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Organiziranje predavanja, radionica i sl. namijenjenih knjižničarima narodnih, školskih, visokoškolskih i specijalnih knjižnica (predavači i voditelji djelatnici GISKO-a)</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 organiziranih predavanja, itd … u pojedinoj godini</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3</w:t>
            </w:r>
          </w:p>
        </w:tc>
      </w:tr>
      <w:tr w:rsidR="00C74551" w:rsidRPr="00CE52D0" w:rsidTr="006901D0">
        <w:trPr>
          <w:trHeight w:val="125"/>
        </w:trPr>
        <w:tc>
          <w:tcPr>
            <w:tcW w:w="13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7.2.3.</w:t>
            </w:r>
          </w:p>
        </w:tc>
        <w:tc>
          <w:tcPr>
            <w:tcW w:w="3627"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Organiziranje predavanja, radionica i sl. namijenjenih knjižničarima narodnih, školskih, visokoškolskih i specijalnih knjižnica (predavači i voditelji izvan GISKO-a)</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 organiziranih predavanja, itd … u pojedinoj godini</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8</w:t>
            </w:r>
          </w:p>
        </w:tc>
        <w:tc>
          <w:tcPr>
            <w:tcW w:w="156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19</w:t>
            </w:r>
          </w:p>
        </w:tc>
      </w:tr>
      <w:tr w:rsidR="00C74551" w:rsidRPr="00CE52D0" w:rsidTr="006901D0">
        <w:trPr>
          <w:trHeight w:val="79"/>
        </w:trPr>
        <w:tc>
          <w:tcPr>
            <w:tcW w:w="13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7.2.4.</w:t>
            </w:r>
          </w:p>
        </w:tc>
        <w:tc>
          <w:tcPr>
            <w:tcW w:w="3627"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 xml:space="preserve">Osuvremenjivanje i uvođenje novih sadržaja u Kutku za knjižničare  za knjižničare u visokoškolskim i specijalnim knjižnicama na mrežnoj stranici GISKO-a (opći podaci o knjižnicama, pravilnici i zakoni, upute za provođenje otpisa i revizije, bibliografija radova knjižničara visokoškolskih i specijalnih knjižnica, vodič kroz knjižnice Sveučilišta u Osijeku) </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 - porast broja tematskih cjelina kroz razdoblje</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w:t>
            </w:r>
          </w:p>
        </w:tc>
      </w:tr>
      <w:tr w:rsidR="00C74551" w:rsidRPr="00CE52D0" w:rsidTr="006901D0">
        <w:trPr>
          <w:trHeight w:val="79"/>
        </w:trPr>
        <w:tc>
          <w:tcPr>
            <w:tcW w:w="13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lastRenderedPageBreak/>
              <w:t>7.2.5.</w:t>
            </w:r>
          </w:p>
        </w:tc>
        <w:tc>
          <w:tcPr>
            <w:tcW w:w="3627"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Osuvremenjivanje i uvođenje novih sadržaja u Kutku za knjižničare  za knjižničare u narodnim i školskim … (vodič kroz narodne i školske knjižnice Osječko-baranjske županije; zakoni, pravilnici i standardi; upute za rad/obrasci; analize stanja)</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porast broja tematskih cjelina kroz razdoblje</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w:t>
            </w:r>
          </w:p>
        </w:tc>
      </w:tr>
      <w:tr w:rsidR="00C74551" w:rsidRPr="00CE52D0" w:rsidTr="006901D0">
        <w:trPr>
          <w:trHeight w:val="79"/>
        </w:trPr>
        <w:tc>
          <w:tcPr>
            <w:tcW w:w="13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7.3.</w:t>
            </w:r>
          </w:p>
        </w:tc>
        <w:tc>
          <w:tcPr>
            <w:tcW w:w="12273" w:type="dxa"/>
            <w:gridSpan w:val="6"/>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b/>
                <w:sz w:val="24"/>
                <w:szCs w:val="24"/>
              </w:rPr>
              <w:t>Izdavačka djelatnost</w:t>
            </w:r>
          </w:p>
        </w:tc>
      </w:tr>
      <w:tr w:rsidR="00C74551" w:rsidRPr="00CE52D0" w:rsidTr="006901D0">
        <w:trPr>
          <w:trHeight w:val="79"/>
        </w:trPr>
        <w:tc>
          <w:tcPr>
            <w:tcW w:w="13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7.3.1.</w:t>
            </w:r>
          </w:p>
        </w:tc>
        <w:tc>
          <w:tcPr>
            <w:tcW w:w="3627"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Publikacije vezane uz programe prijavljene na natječaje</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 publikacija u pojedinoj godini</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w:t>
            </w:r>
          </w:p>
        </w:tc>
      </w:tr>
      <w:tr w:rsidR="00C74551" w:rsidRPr="00CE52D0" w:rsidTr="006901D0">
        <w:trPr>
          <w:trHeight w:val="79"/>
        </w:trPr>
        <w:tc>
          <w:tcPr>
            <w:tcW w:w="13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7.3.2.</w:t>
            </w:r>
          </w:p>
        </w:tc>
        <w:tc>
          <w:tcPr>
            <w:tcW w:w="3627"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Publikacije vezane uz stručne i znanstvene skupove održane u GISKO-u</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broj publikacija u pojedinoj godini</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2</w:t>
            </w:r>
          </w:p>
        </w:tc>
      </w:tr>
      <w:tr w:rsidR="00C74551" w:rsidRPr="00CE52D0" w:rsidTr="006901D0">
        <w:trPr>
          <w:trHeight w:val="79"/>
        </w:trPr>
        <w:tc>
          <w:tcPr>
            <w:tcW w:w="133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b/>
                <w:sz w:val="24"/>
                <w:szCs w:val="24"/>
              </w:rPr>
            </w:pPr>
            <w:r w:rsidRPr="00CE52D0">
              <w:rPr>
                <w:rFonts w:ascii="Times New Roman" w:hAnsi="Times New Roman" w:cs="Times New Roman"/>
                <w:b/>
                <w:sz w:val="24"/>
                <w:szCs w:val="24"/>
              </w:rPr>
              <w:t>7.3.3.</w:t>
            </w:r>
          </w:p>
        </w:tc>
        <w:tc>
          <w:tcPr>
            <w:tcW w:w="3627"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Informativni i promotivni materijali</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porast broja  tijekom razdoblja</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both"/>
              <w:rPr>
                <w:rFonts w:ascii="Times New Roman" w:hAnsi="Times New Roman" w:cs="Times New Roman"/>
                <w:sz w:val="24"/>
                <w:szCs w:val="24"/>
              </w:rPr>
            </w:pPr>
            <w:r w:rsidRPr="00CE52D0">
              <w:rPr>
                <w:rFonts w:ascii="Times New Roman" w:hAnsi="Times New Roman" w:cs="Times New Roman"/>
                <w:sz w:val="24"/>
                <w:szCs w:val="24"/>
              </w:rPr>
              <w:t>Izvješće o radu GISKO</w:t>
            </w:r>
          </w:p>
        </w:tc>
        <w:tc>
          <w:tcPr>
            <w:tcW w:w="1842"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rsidR="00C74551" w:rsidRPr="00CE52D0" w:rsidRDefault="00C74551" w:rsidP="006901D0">
            <w:pPr>
              <w:jc w:val="right"/>
              <w:rPr>
                <w:rFonts w:ascii="Times New Roman" w:hAnsi="Times New Roman" w:cs="Times New Roman"/>
                <w:sz w:val="24"/>
                <w:szCs w:val="24"/>
              </w:rPr>
            </w:pPr>
            <w:r w:rsidRPr="00CE52D0">
              <w:rPr>
                <w:rFonts w:ascii="Times New Roman" w:hAnsi="Times New Roman" w:cs="Times New Roman"/>
                <w:sz w:val="24"/>
                <w:szCs w:val="24"/>
              </w:rPr>
              <w:t>59</w:t>
            </w:r>
          </w:p>
        </w:tc>
      </w:tr>
    </w:tbl>
    <w:p w:rsidR="00C74551" w:rsidRPr="00CE52D0" w:rsidRDefault="00C74551" w:rsidP="00C74551">
      <w:pPr>
        <w:jc w:val="both"/>
        <w:rPr>
          <w:rFonts w:ascii="Times New Roman" w:hAnsi="Times New Roman" w:cs="Times New Roman"/>
          <w:b/>
          <w:sz w:val="24"/>
          <w:szCs w:val="24"/>
        </w:rPr>
      </w:pPr>
    </w:p>
    <w:p w:rsidR="003245A6" w:rsidRDefault="003245A6" w:rsidP="00C74551">
      <w:pPr>
        <w:contextualSpacing/>
        <w:jc w:val="both"/>
        <w:rPr>
          <w:rFonts w:ascii="Times New Roman" w:hAnsi="Times New Roman" w:cs="Times New Roman"/>
          <w:b/>
          <w:sz w:val="24"/>
          <w:szCs w:val="24"/>
          <w:u w:val="single"/>
        </w:rPr>
      </w:pPr>
    </w:p>
    <w:p w:rsidR="003245A6" w:rsidRDefault="003245A6" w:rsidP="00C74551">
      <w:pPr>
        <w:contextualSpacing/>
        <w:jc w:val="both"/>
        <w:rPr>
          <w:rFonts w:ascii="Times New Roman" w:hAnsi="Times New Roman" w:cs="Times New Roman"/>
          <w:b/>
          <w:sz w:val="24"/>
          <w:szCs w:val="24"/>
          <w:u w:val="single"/>
        </w:rPr>
      </w:pPr>
    </w:p>
    <w:p w:rsidR="003245A6" w:rsidRDefault="003245A6" w:rsidP="00C74551">
      <w:pPr>
        <w:contextualSpacing/>
        <w:jc w:val="both"/>
        <w:rPr>
          <w:rFonts w:ascii="Times New Roman" w:hAnsi="Times New Roman" w:cs="Times New Roman"/>
          <w:b/>
          <w:sz w:val="24"/>
          <w:szCs w:val="24"/>
          <w:u w:val="single"/>
        </w:rPr>
      </w:pPr>
    </w:p>
    <w:p w:rsidR="003245A6" w:rsidRDefault="003245A6" w:rsidP="00C74551">
      <w:pPr>
        <w:contextualSpacing/>
        <w:jc w:val="both"/>
        <w:rPr>
          <w:rFonts w:ascii="Times New Roman" w:hAnsi="Times New Roman" w:cs="Times New Roman"/>
          <w:b/>
          <w:sz w:val="24"/>
          <w:szCs w:val="24"/>
          <w:u w:val="single"/>
        </w:rPr>
      </w:pPr>
    </w:p>
    <w:p w:rsidR="003245A6" w:rsidRDefault="003245A6" w:rsidP="00C74551">
      <w:pPr>
        <w:contextualSpacing/>
        <w:jc w:val="both"/>
        <w:rPr>
          <w:rFonts w:ascii="Times New Roman" w:hAnsi="Times New Roman" w:cs="Times New Roman"/>
          <w:b/>
          <w:sz w:val="24"/>
          <w:szCs w:val="24"/>
          <w:u w:val="single"/>
        </w:rPr>
      </w:pPr>
    </w:p>
    <w:p w:rsidR="003245A6" w:rsidRDefault="003245A6" w:rsidP="00C74551">
      <w:pPr>
        <w:contextualSpacing/>
        <w:jc w:val="both"/>
        <w:rPr>
          <w:rFonts w:ascii="Times New Roman" w:hAnsi="Times New Roman" w:cs="Times New Roman"/>
          <w:b/>
          <w:sz w:val="24"/>
          <w:szCs w:val="24"/>
          <w:u w:val="single"/>
        </w:rPr>
      </w:pPr>
    </w:p>
    <w:p w:rsidR="003245A6" w:rsidRDefault="003245A6" w:rsidP="00C74551">
      <w:pPr>
        <w:contextualSpacing/>
        <w:jc w:val="both"/>
        <w:rPr>
          <w:rFonts w:ascii="Times New Roman" w:hAnsi="Times New Roman" w:cs="Times New Roman"/>
          <w:b/>
          <w:sz w:val="24"/>
          <w:szCs w:val="24"/>
          <w:u w:val="single"/>
        </w:rPr>
      </w:pPr>
    </w:p>
    <w:p w:rsidR="003245A6" w:rsidRDefault="003245A6" w:rsidP="00C74551">
      <w:pPr>
        <w:contextualSpacing/>
        <w:jc w:val="both"/>
        <w:rPr>
          <w:rFonts w:ascii="Times New Roman" w:hAnsi="Times New Roman" w:cs="Times New Roman"/>
          <w:b/>
          <w:sz w:val="24"/>
          <w:szCs w:val="24"/>
          <w:u w:val="single"/>
        </w:rPr>
      </w:pPr>
    </w:p>
    <w:p w:rsidR="003245A6" w:rsidRDefault="003245A6" w:rsidP="00C74551">
      <w:pPr>
        <w:contextualSpacing/>
        <w:jc w:val="both"/>
        <w:rPr>
          <w:rFonts w:ascii="Times New Roman" w:hAnsi="Times New Roman" w:cs="Times New Roman"/>
          <w:b/>
          <w:sz w:val="24"/>
          <w:szCs w:val="24"/>
          <w:u w:val="single"/>
        </w:rPr>
      </w:pPr>
    </w:p>
    <w:p w:rsidR="00C74551" w:rsidRPr="006C47BD" w:rsidRDefault="00C74551" w:rsidP="00C74551">
      <w:pPr>
        <w:contextualSpacing/>
        <w:jc w:val="both"/>
        <w:rPr>
          <w:rFonts w:ascii="Times New Roman" w:hAnsi="Times New Roman" w:cs="Times New Roman"/>
          <w:b/>
          <w:sz w:val="24"/>
          <w:szCs w:val="24"/>
          <w:u w:val="single"/>
        </w:rPr>
      </w:pPr>
      <w:r w:rsidRPr="006C47BD">
        <w:rPr>
          <w:rFonts w:ascii="Times New Roman" w:hAnsi="Times New Roman" w:cs="Times New Roman"/>
          <w:b/>
          <w:sz w:val="24"/>
          <w:szCs w:val="24"/>
          <w:u w:val="single"/>
        </w:rPr>
        <w:lastRenderedPageBreak/>
        <w:t xml:space="preserve">Naziv programa: </w:t>
      </w:r>
    </w:p>
    <w:p w:rsidR="00C74551" w:rsidRPr="006C47BD" w:rsidRDefault="00C74551" w:rsidP="00C74551">
      <w:pPr>
        <w:contextualSpacing/>
        <w:jc w:val="both"/>
        <w:rPr>
          <w:rFonts w:ascii="Times New Roman" w:hAnsi="Times New Roman" w:cs="Times New Roman"/>
          <w:b/>
          <w:sz w:val="24"/>
          <w:szCs w:val="24"/>
          <w:u w:val="single"/>
        </w:rPr>
      </w:pPr>
    </w:p>
    <w:p w:rsidR="00C74551" w:rsidRPr="006C47BD" w:rsidRDefault="00C74551" w:rsidP="00C74551">
      <w:pPr>
        <w:contextualSpacing/>
        <w:jc w:val="both"/>
        <w:rPr>
          <w:rFonts w:ascii="Times New Roman" w:hAnsi="Times New Roman" w:cs="Times New Roman"/>
          <w:b/>
          <w:sz w:val="24"/>
          <w:szCs w:val="24"/>
          <w:u w:val="single"/>
        </w:rPr>
      </w:pPr>
      <w:r w:rsidRPr="006C47BD">
        <w:rPr>
          <w:rFonts w:ascii="Times New Roman" w:hAnsi="Times New Roman" w:cs="Times New Roman"/>
          <w:b/>
          <w:sz w:val="24"/>
          <w:szCs w:val="24"/>
          <w:u w:val="single"/>
        </w:rPr>
        <w:t>8. Osiguravanje infrastrukturne pretpostavke za obavljanje knjižnične djelatnosti</w:t>
      </w:r>
    </w:p>
    <w:p w:rsidR="00C74551" w:rsidRPr="006C47BD" w:rsidRDefault="00C74551" w:rsidP="00C74551">
      <w:pPr>
        <w:contextualSpacing/>
        <w:jc w:val="both"/>
        <w:rPr>
          <w:rFonts w:ascii="Times New Roman" w:hAnsi="Times New Roman" w:cs="Times New Roman"/>
          <w:b/>
          <w:sz w:val="24"/>
          <w:szCs w:val="24"/>
        </w:rPr>
      </w:pPr>
    </w:p>
    <w:p w:rsidR="00C74551" w:rsidRPr="006C47BD" w:rsidRDefault="00C74551" w:rsidP="00C74551">
      <w:pPr>
        <w:contextualSpacing/>
        <w:jc w:val="both"/>
        <w:rPr>
          <w:rFonts w:ascii="Times New Roman" w:hAnsi="Times New Roman" w:cs="Times New Roman"/>
          <w:b/>
          <w:sz w:val="24"/>
          <w:szCs w:val="24"/>
        </w:rPr>
      </w:pPr>
      <w:r w:rsidRPr="006C47BD">
        <w:rPr>
          <w:rFonts w:ascii="Times New Roman" w:hAnsi="Times New Roman" w:cs="Times New Roman"/>
          <w:b/>
          <w:sz w:val="24"/>
          <w:szCs w:val="24"/>
        </w:rPr>
        <w:t>Ciljevi provedbe programa i pokazatelji uspješnosti kojima će se mjeriti ostvarivanje tih ciljeva:</w:t>
      </w:r>
    </w:p>
    <w:p w:rsidR="00C74551" w:rsidRPr="006C47BD" w:rsidRDefault="00C74551" w:rsidP="00C74551">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13603" w:type="dxa"/>
        <w:tblLayout w:type="fixed"/>
        <w:tblLook w:val="04A0" w:firstRow="1" w:lastRow="0" w:firstColumn="1" w:lastColumn="0" w:noHBand="0" w:noVBand="1"/>
      </w:tblPr>
      <w:tblGrid>
        <w:gridCol w:w="1385"/>
        <w:gridCol w:w="3542"/>
        <w:gridCol w:w="1735"/>
        <w:gridCol w:w="1735"/>
        <w:gridCol w:w="1735"/>
        <w:gridCol w:w="1735"/>
        <w:gridCol w:w="1736"/>
      </w:tblGrid>
      <w:tr w:rsidR="00C74551" w:rsidRPr="009A093F" w:rsidTr="006901D0">
        <w:tc>
          <w:tcPr>
            <w:tcW w:w="13603" w:type="dxa"/>
            <w:gridSpan w:val="7"/>
          </w:tcPr>
          <w:p w:rsidR="00C74551" w:rsidRPr="003245A6" w:rsidRDefault="00C74551" w:rsidP="006901D0">
            <w:pPr>
              <w:jc w:val="both"/>
              <w:rPr>
                <w:rFonts w:ascii="Times New Roman" w:eastAsia="Calibri" w:hAnsi="Times New Roman" w:cs="Times New Roman"/>
                <w:b/>
                <w:sz w:val="24"/>
                <w:szCs w:val="24"/>
              </w:rPr>
            </w:pPr>
            <w:r w:rsidRPr="003245A6">
              <w:rPr>
                <w:rFonts w:ascii="Times New Roman" w:hAnsi="Times New Roman" w:cs="Times New Roman"/>
                <w:b/>
                <w:sz w:val="24"/>
                <w:szCs w:val="24"/>
              </w:rPr>
              <w:t xml:space="preserve">8 Nabava nove i zamjena postojeće informatičke opreme  </w:t>
            </w:r>
          </w:p>
        </w:tc>
      </w:tr>
      <w:tr w:rsidR="003245A6" w:rsidRPr="003245A6" w:rsidTr="006901D0">
        <w:tc>
          <w:tcPr>
            <w:tcW w:w="1385" w:type="dxa"/>
          </w:tcPr>
          <w:p w:rsidR="00C74551" w:rsidRPr="003245A6" w:rsidRDefault="00C74551" w:rsidP="006901D0">
            <w:pPr>
              <w:jc w:val="both"/>
              <w:rPr>
                <w:rFonts w:ascii="Times New Roman" w:hAnsi="Times New Roman" w:cs="Times New Roman"/>
                <w:sz w:val="24"/>
                <w:szCs w:val="24"/>
              </w:rPr>
            </w:pPr>
          </w:p>
        </w:tc>
        <w:tc>
          <w:tcPr>
            <w:tcW w:w="3542" w:type="dxa"/>
          </w:tcPr>
          <w:p w:rsidR="00C74551" w:rsidRPr="003245A6" w:rsidRDefault="00C74551" w:rsidP="006901D0">
            <w:pPr>
              <w:jc w:val="both"/>
              <w:rPr>
                <w:rFonts w:ascii="Times New Roman" w:hAnsi="Times New Roman" w:cs="Times New Roman"/>
                <w:sz w:val="24"/>
                <w:szCs w:val="24"/>
              </w:rPr>
            </w:pPr>
            <w:r w:rsidRPr="003245A6">
              <w:rPr>
                <w:rFonts w:ascii="Times New Roman" w:hAnsi="Times New Roman" w:cs="Times New Roman"/>
                <w:sz w:val="24"/>
                <w:szCs w:val="24"/>
              </w:rPr>
              <w:t>Definicija</w:t>
            </w:r>
          </w:p>
        </w:tc>
        <w:tc>
          <w:tcPr>
            <w:tcW w:w="1735" w:type="dxa"/>
          </w:tcPr>
          <w:p w:rsidR="00C74551" w:rsidRPr="003245A6" w:rsidRDefault="00C74551" w:rsidP="006901D0">
            <w:pPr>
              <w:jc w:val="both"/>
              <w:rPr>
                <w:rFonts w:ascii="Times New Roman" w:hAnsi="Times New Roman" w:cs="Times New Roman"/>
                <w:sz w:val="24"/>
                <w:szCs w:val="24"/>
              </w:rPr>
            </w:pPr>
            <w:r w:rsidRPr="003245A6">
              <w:rPr>
                <w:rFonts w:ascii="Times New Roman" w:hAnsi="Times New Roman" w:cs="Times New Roman"/>
                <w:sz w:val="24"/>
                <w:szCs w:val="24"/>
              </w:rPr>
              <w:t>Jedinica</w:t>
            </w:r>
          </w:p>
        </w:tc>
        <w:tc>
          <w:tcPr>
            <w:tcW w:w="1735" w:type="dxa"/>
          </w:tcPr>
          <w:p w:rsidR="00C74551" w:rsidRPr="003245A6" w:rsidRDefault="00C74551" w:rsidP="006901D0">
            <w:pPr>
              <w:jc w:val="both"/>
              <w:rPr>
                <w:rFonts w:ascii="Times New Roman" w:hAnsi="Times New Roman" w:cs="Times New Roman"/>
                <w:sz w:val="24"/>
                <w:szCs w:val="24"/>
              </w:rPr>
            </w:pPr>
            <w:r w:rsidRPr="003245A6">
              <w:rPr>
                <w:rFonts w:ascii="Times New Roman" w:hAnsi="Times New Roman" w:cs="Times New Roman"/>
                <w:sz w:val="24"/>
                <w:szCs w:val="24"/>
              </w:rPr>
              <w:t>Polazna vrijednost</w:t>
            </w:r>
          </w:p>
        </w:tc>
        <w:tc>
          <w:tcPr>
            <w:tcW w:w="1735" w:type="dxa"/>
          </w:tcPr>
          <w:p w:rsidR="00C74551" w:rsidRPr="003245A6" w:rsidRDefault="00C74551" w:rsidP="006901D0">
            <w:pPr>
              <w:jc w:val="both"/>
              <w:rPr>
                <w:rFonts w:ascii="Times New Roman" w:hAnsi="Times New Roman" w:cs="Times New Roman"/>
                <w:sz w:val="24"/>
                <w:szCs w:val="24"/>
              </w:rPr>
            </w:pPr>
            <w:r w:rsidRPr="003245A6">
              <w:rPr>
                <w:rFonts w:ascii="Times New Roman" w:hAnsi="Times New Roman" w:cs="Times New Roman"/>
                <w:sz w:val="24"/>
                <w:szCs w:val="24"/>
              </w:rPr>
              <w:t>Izvor podataka</w:t>
            </w:r>
          </w:p>
        </w:tc>
        <w:tc>
          <w:tcPr>
            <w:tcW w:w="1735" w:type="dxa"/>
          </w:tcPr>
          <w:p w:rsidR="00C74551" w:rsidRPr="003245A6" w:rsidRDefault="00C74551" w:rsidP="006901D0">
            <w:pPr>
              <w:jc w:val="both"/>
              <w:rPr>
                <w:rFonts w:ascii="Times New Roman" w:hAnsi="Times New Roman" w:cs="Times New Roman"/>
                <w:sz w:val="24"/>
                <w:szCs w:val="24"/>
              </w:rPr>
            </w:pPr>
            <w:r w:rsidRPr="003245A6">
              <w:rPr>
                <w:rFonts w:ascii="Times New Roman" w:hAnsi="Times New Roman" w:cs="Times New Roman"/>
                <w:sz w:val="24"/>
                <w:szCs w:val="24"/>
              </w:rPr>
              <w:t>Ciljana vrijednost 2023.</w:t>
            </w:r>
          </w:p>
        </w:tc>
        <w:tc>
          <w:tcPr>
            <w:tcW w:w="1736" w:type="dxa"/>
          </w:tcPr>
          <w:p w:rsidR="00C74551" w:rsidRPr="003245A6" w:rsidRDefault="00C74551" w:rsidP="006901D0">
            <w:pPr>
              <w:jc w:val="both"/>
              <w:rPr>
                <w:rFonts w:ascii="Times New Roman" w:hAnsi="Times New Roman" w:cs="Times New Roman"/>
                <w:sz w:val="24"/>
                <w:szCs w:val="24"/>
              </w:rPr>
            </w:pPr>
            <w:r w:rsidRPr="003245A6">
              <w:rPr>
                <w:rFonts w:ascii="Times New Roman" w:hAnsi="Times New Roman" w:cs="Times New Roman"/>
                <w:sz w:val="24"/>
                <w:szCs w:val="24"/>
              </w:rPr>
              <w:t>Realizirana vrijednost 2023.</w:t>
            </w:r>
          </w:p>
        </w:tc>
      </w:tr>
      <w:tr w:rsidR="00C74551" w:rsidRPr="003245A6" w:rsidTr="006901D0">
        <w:tc>
          <w:tcPr>
            <w:tcW w:w="1385" w:type="dxa"/>
          </w:tcPr>
          <w:p w:rsidR="00C74551" w:rsidRPr="003245A6" w:rsidRDefault="00C74551" w:rsidP="006901D0">
            <w:pPr>
              <w:jc w:val="both"/>
              <w:rPr>
                <w:rFonts w:ascii="Times New Roman" w:hAnsi="Times New Roman" w:cs="Times New Roman"/>
                <w:sz w:val="24"/>
                <w:szCs w:val="24"/>
              </w:rPr>
            </w:pPr>
            <w:r w:rsidRPr="003245A6">
              <w:rPr>
                <w:rFonts w:ascii="Times New Roman" w:hAnsi="Times New Roman" w:cs="Times New Roman"/>
                <w:sz w:val="24"/>
                <w:szCs w:val="24"/>
              </w:rPr>
              <w:t>Pokazatelj učinka 1.</w:t>
            </w:r>
          </w:p>
          <w:p w:rsidR="00C74551" w:rsidRPr="003245A6" w:rsidRDefault="00C74551" w:rsidP="006901D0">
            <w:pPr>
              <w:jc w:val="both"/>
              <w:rPr>
                <w:rFonts w:ascii="Times New Roman" w:hAnsi="Times New Roman" w:cs="Times New Roman"/>
                <w:sz w:val="24"/>
                <w:szCs w:val="24"/>
              </w:rPr>
            </w:pPr>
          </w:p>
        </w:tc>
        <w:tc>
          <w:tcPr>
            <w:tcW w:w="3542" w:type="dxa"/>
          </w:tcPr>
          <w:p w:rsidR="00C74551" w:rsidRPr="003245A6" w:rsidRDefault="00C74551" w:rsidP="006901D0">
            <w:pPr>
              <w:jc w:val="both"/>
              <w:rPr>
                <w:rFonts w:ascii="Times New Roman" w:hAnsi="Times New Roman" w:cs="Times New Roman"/>
                <w:sz w:val="24"/>
                <w:szCs w:val="24"/>
              </w:rPr>
            </w:pPr>
            <w:r w:rsidRPr="003245A6">
              <w:rPr>
                <w:rFonts w:ascii="Times New Roman" w:hAnsi="Times New Roman" w:cs="Times New Roman"/>
                <w:sz w:val="24"/>
                <w:szCs w:val="24"/>
              </w:rPr>
              <w:t>Korisnici koji rade na računalima u čitaoničkim prostorima</w:t>
            </w:r>
          </w:p>
        </w:tc>
        <w:tc>
          <w:tcPr>
            <w:tcW w:w="1735" w:type="dxa"/>
          </w:tcPr>
          <w:p w:rsidR="00C74551" w:rsidRPr="003245A6" w:rsidRDefault="00C74551" w:rsidP="006901D0">
            <w:pPr>
              <w:jc w:val="both"/>
              <w:rPr>
                <w:rFonts w:ascii="Times New Roman" w:hAnsi="Times New Roman" w:cs="Times New Roman"/>
                <w:sz w:val="24"/>
                <w:szCs w:val="24"/>
              </w:rPr>
            </w:pPr>
            <w:r w:rsidRPr="003245A6">
              <w:rPr>
                <w:rFonts w:ascii="Times New Roman" w:hAnsi="Times New Roman" w:cs="Times New Roman"/>
                <w:sz w:val="24"/>
                <w:szCs w:val="24"/>
              </w:rPr>
              <w:t xml:space="preserve">Broj </w:t>
            </w:r>
          </w:p>
        </w:tc>
        <w:tc>
          <w:tcPr>
            <w:tcW w:w="1735" w:type="dxa"/>
          </w:tcPr>
          <w:p w:rsidR="00C74551" w:rsidRPr="003245A6" w:rsidRDefault="00C74551" w:rsidP="006901D0">
            <w:pPr>
              <w:jc w:val="both"/>
              <w:rPr>
                <w:rFonts w:ascii="Times New Roman" w:hAnsi="Times New Roman" w:cs="Times New Roman"/>
                <w:sz w:val="24"/>
                <w:szCs w:val="24"/>
              </w:rPr>
            </w:pPr>
            <w:r w:rsidRPr="003245A6">
              <w:rPr>
                <w:rFonts w:ascii="Times New Roman" w:hAnsi="Times New Roman" w:cs="Times New Roman"/>
                <w:sz w:val="24"/>
                <w:szCs w:val="24"/>
              </w:rPr>
              <w:t>2.553</w:t>
            </w:r>
          </w:p>
        </w:tc>
        <w:tc>
          <w:tcPr>
            <w:tcW w:w="1735" w:type="dxa"/>
          </w:tcPr>
          <w:p w:rsidR="00C74551" w:rsidRPr="003245A6" w:rsidRDefault="00C74551" w:rsidP="006901D0">
            <w:pPr>
              <w:jc w:val="both"/>
              <w:rPr>
                <w:rFonts w:ascii="Times New Roman" w:hAnsi="Times New Roman" w:cs="Times New Roman"/>
                <w:sz w:val="24"/>
                <w:szCs w:val="24"/>
              </w:rPr>
            </w:pPr>
            <w:r w:rsidRPr="003245A6">
              <w:rPr>
                <w:rFonts w:ascii="Times New Roman" w:hAnsi="Times New Roman" w:cs="Times New Roman"/>
                <w:sz w:val="24"/>
                <w:szCs w:val="24"/>
              </w:rPr>
              <w:t>Izvješće GISKO</w:t>
            </w:r>
          </w:p>
        </w:tc>
        <w:tc>
          <w:tcPr>
            <w:tcW w:w="1735" w:type="dxa"/>
          </w:tcPr>
          <w:p w:rsidR="00C74551" w:rsidRPr="003245A6" w:rsidRDefault="003245A6" w:rsidP="006901D0">
            <w:pPr>
              <w:jc w:val="both"/>
              <w:rPr>
                <w:rFonts w:ascii="Times New Roman" w:hAnsi="Times New Roman" w:cs="Times New Roman"/>
                <w:sz w:val="24"/>
                <w:szCs w:val="24"/>
              </w:rPr>
            </w:pPr>
            <w:r>
              <w:rPr>
                <w:rFonts w:ascii="Times New Roman" w:hAnsi="Times New Roman" w:cs="Times New Roman"/>
                <w:sz w:val="24"/>
                <w:szCs w:val="24"/>
              </w:rPr>
              <w:t>2600</w:t>
            </w:r>
          </w:p>
        </w:tc>
        <w:tc>
          <w:tcPr>
            <w:tcW w:w="1736" w:type="dxa"/>
          </w:tcPr>
          <w:p w:rsidR="00C74551" w:rsidRPr="003245A6" w:rsidRDefault="003245A6" w:rsidP="006901D0">
            <w:pPr>
              <w:jc w:val="both"/>
              <w:rPr>
                <w:rFonts w:ascii="Times New Roman" w:hAnsi="Times New Roman" w:cs="Times New Roman"/>
                <w:sz w:val="24"/>
                <w:szCs w:val="24"/>
              </w:rPr>
            </w:pPr>
            <w:r>
              <w:rPr>
                <w:rFonts w:ascii="Times New Roman" w:hAnsi="Times New Roman" w:cs="Times New Roman"/>
                <w:sz w:val="24"/>
                <w:szCs w:val="24"/>
              </w:rPr>
              <w:t>2600</w:t>
            </w:r>
          </w:p>
        </w:tc>
      </w:tr>
    </w:tbl>
    <w:p w:rsidR="00C74551" w:rsidRPr="003245A6" w:rsidRDefault="00C74551" w:rsidP="00C74551">
      <w:pPr>
        <w:jc w:val="both"/>
        <w:rPr>
          <w:rFonts w:ascii="Times New Roman" w:hAnsi="Times New Roman" w:cs="Times New Roman"/>
          <w:sz w:val="24"/>
          <w:szCs w:val="24"/>
        </w:rPr>
      </w:pPr>
    </w:p>
    <w:p w:rsidR="00C74551" w:rsidRPr="003245A6" w:rsidRDefault="00C74551" w:rsidP="00C74551">
      <w:pPr>
        <w:autoSpaceDE w:val="0"/>
        <w:autoSpaceDN w:val="0"/>
        <w:adjustRightInd w:val="0"/>
        <w:contextualSpacing/>
        <w:jc w:val="both"/>
        <w:rPr>
          <w:rFonts w:ascii="Times New Roman" w:hAnsi="Times New Roman" w:cs="Times New Roman"/>
          <w:sz w:val="24"/>
          <w:szCs w:val="24"/>
        </w:rPr>
      </w:pPr>
      <w:r w:rsidRPr="003245A6">
        <w:rPr>
          <w:rFonts w:ascii="Times New Roman" w:hAnsi="Times New Roman" w:cs="Times New Roman"/>
          <w:sz w:val="24"/>
          <w:szCs w:val="24"/>
        </w:rPr>
        <w:t>Aktivnosti programa i pokazatelji rezultata</w:t>
      </w:r>
    </w:p>
    <w:p w:rsidR="00C74551" w:rsidRPr="00BC1826" w:rsidRDefault="00C74551" w:rsidP="00C74551">
      <w:pPr>
        <w:autoSpaceDE w:val="0"/>
        <w:autoSpaceDN w:val="0"/>
        <w:adjustRightInd w:val="0"/>
        <w:contextualSpacing/>
        <w:jc w:val="both"/>
        <w:rPr>
          <w:rFonts w:ascii="Times New Roman" w:hAnsi="Times New Roman" w:cs="Times New Roman"/>
          <w:b/>
          <w:sz w:val="24"/>
          <w:szCs w:val="24"/>
        </w:rPr>
      </w:pPr>
    </w:p>
    <w:tbl>
      <w:tblPr>
        <w:tblStyle w:val="Reetkatablice"/>
        <w:tblW w:w="13603" w:type="dxa"/>
        <w:tblLayout w:type="fixed"/>
        <w:tblLook w:val="04A0" w:firstRow="1" w:lastRow="0" w:firstColumn="1" w:lastColumn="0" w:noHBand="0" w:noVBand="1"/>
      </w:tblPr>
      <w:tblGrid>
        <w:gridCol w:w="1384"/>
        <w:gridCol w:w="3544"/>
        <w:gridCol w:w="1735"/>
        <w:gridCol w:w="1735"/>
        <w:gridCol w:w="1735"/>
        <w:gridCol w:w="1735"/>
        <w:gridCol w:w="1735"/>
      </w:tblGrid>
      <w:tr w:rsidR="00C74551" w:rsidRPr="00BC1826" w:rsidTr="006901D0">
        <w:tc>
          <w:tcPr>
            <w:tcW w:w="1384" w:type="dxa"/>
          </w:tcPr>
          <w:p w:rsidR="00C74551" w:rsidRPr="00BC1826" w:rsidRDefault="00C74551" w:rsidP="006901D0">
            <w:pPr>
              <w:jc w:val="both"/>
              <w:rPr>
                <w:rFonts w:ascii="Times New Roman" w:hAnsi="Times New Roman" w:cs="Times New Roman"/>
                <w:b/>
                <w:sz w:val="24"/>
                <w:szCs w:val="24"/>
              </w:rPr>
            </w:pPr>
          </w:p>
        </w:tc>
        <w:tc>
          <w:tcPr>
            <w:tcW w:w="3544" w:type="dxa"/>
          </w:tcPr>
          <w:p w:rsidR="00C74551" w:rsidRPr="00BC1826" w:rsidRDefault="00C74551" w:rsidP="006901D0">
            <w:pPr>
              <w:jc w:val="both"/>
              <w:rPr>
                <w:rFonts w:ascii="Times New Roman" w:hAnsi="Times New Roman" w:cs="Times New Roman"/>
                <w:b/>
                <w:sz w:val="24"/>
                <w:szCs w:val="24"/>
              </w:rPr>
            </w:pPr>
            <w:r w:rsidRPr="00BC1826">
              <w:rPr>
                <w:rFonts w:ascii="Times New Roman" w:hAnsi="Times New Roman" w:cs="Times New Roman"/>
                <w:b/>
                <w:sz w:val="24"/>
                <w:szCs w:val="24"/>
              </w:rPr>
              <w:t>Definicija</w:t>
            </w:r>
          </w:p>
        </w:tc>
        <w:tc>
          <w:tcPr>
            <w:tcW w:w="1735" w:type="dxa"/>
          </w:tcPr>
          <w:p w:rsidR="00C74551" w:rsidRPr="00BC1826" w:rsidRDefault="00C74551" w:rsidP="006901D0">
            <w:pPr>
              <w:jc w:val="both"/>
              <w:rPr>
                <w:rFonts w:ascii="Times New Roman" w:hAnsi="Times New Roman" w:cs="Times New Roman"/>
                <w:b/>
                <w:sz w:val="24"/>
                <w:szCs w:val="24"/>
              </w:rPr>
            </w:pPr>
            <w:r w:rsidRPr="00BC1826">
              <w:rPr>
                <w:rFonts w:ascii="Times New Roman" w:hAnsi="Times New Roman" w:cs="Times New Roman"/>
                <w:b/>
                <w:sz w:val="24"/>
                <w:szCs w:val="24"/>
              </w:rPr>
              <w:t>Jedinica</w:t>
            </w:r>
          </w:p>
        </w:tc>
        <w:tc>
          <w:tcPr>
            <w:tcW w:w="1735" w:type="dxa"/>
          </w:tcPr>
          <w:p w:rsidR="00C74551" w:rsidRPr="00BC1826" w:rsidRDefault="00C74551" w:rsidP="006901D0">
            <w:pPr>
              <w:jc w:val="both"/>
              <w:rPr>
                <w:rFonts w:ascii="Times New Roman" w:hAnsi="Times New Roman" w:cs="Times New Roman"/>
                <w:b/>
                <w:sz w:val="24"/>
                <w:szCs w:val="24"/>
              </w:rPr>
            </w:pPr>
            <w:r w:rsidRPr="00BC1826">
              <w:rPr>
                <w:rFonts w:ascii="Times New Roman" w:hAnsi="Times New Roman" w:cs="Times New Roman"/>
                <w:b/>
                <w:sz w:val="24"/>
                <w:szCs w:val="24"/>
              </w:rPr>
              <w:t>Polazna vrijednost</w:t>
            </w:r>
          </w:p>
        </w:tc>
        <w:tc>
          <w:tcPr>
            <w:tcW w:w="1735" w:type="dxa"/>
          </w:tcPr>
          <w:p w:rsidR="00C74551" w:rsidRPr="00BC1826" w:rsidRDefault="00C74551" w:rsidP="006901D0">
            <w:pPr>
              <w:jc w:val="both"/>
              <w:rPr>
                <w:rFonts w:ascii="Times New Roman" w:hAnsi="Times New Roman" w:cs="Times New Roman"/>
                <w:b/>
                <w:sz w:val="24"/>
                <w:szCs w:val="24"/>
              </w:rPr>
            </w:pPr>
            <w:r w:rsidRPr="00BC1826">
              <w:rPr>
                <w:rFonts w:ascii="Times New Roman" w:hAnsi="Times New Roman" w:cs="Times New Roman"/>
                <w:b/>
                <w:sz w:val="24"/>
                <w:szCs w:val="24"/>
              </w:rPr>
              <w:t>Izvor podataka</w:t>
            </w:r>
          </w:p>
        </w:tc>
        <w:tc>
          <w:tcPr>
            <w:tcW w:w="1735" w:type="dxa"/>
          </w:tcPr>
          <w:p w:rsidR="00C74551" w:rsidRPr="00BC1826" w:rsidRDefault="00C74551" w:rsidP="006901D0">
            <w:pPr>
              <w:jc w:val="both"/>
              <w:rPr>
                <w:rFonts w:ascii="Times New Roman" w:hAnsi="Times New Roman" w:cs="Times New Roman"/>
                <w:b/>
                <w:sz w:val="24"/>
                <w:szCs w:val="24"/>
              </w:rPr>
            </w:pPr>
            <w:r w:rsidRPr="00BC1826">
              <w:rPr>
                <w:rFonts w:ascii="Times New Roman" w:hAnsi="Times New Roman" w:cs="Times New Roman"/>
                <w:b/>
                <w:sz w:val="24"/>
                <w:szCs w:val="24"/>
              </w:rPr>
              <w:t>Ciljana vrijednost 2023.</w:t>
            </w:r>
          </w:p>
        </w:tc>
        <w:tc>
          <w:tcPr>
            <w:tcW w:w="1735" w:type="dxa"/>
          </w:tcPr>
          <w:p w:rsidR="00C74551" w:rsidRPr="00BC1826" w:rsidRDefault="00C74551" w:rsidP="006901D0">
            <w:pPr>
              <w:jc w:val="both"/>
              <w:rPr>
                <w:rFonts w:ascii="Times New Roman" w:hAnsi="Times New Roman" w:cs="Times New Roman"/>
                <w:b/>
                <w:sz w:val="24"/>
                <w:szCs w:val="24"/>
              </w:rPr>
            </w:pPr>
            <w:r w:rsidRPr="00BC1826">
              <w:rPr>
                <w:rFonts w:ascii="Times New Roman" w:hAnsi="Times New Roman" w:cs="Times New Roman"/>
                <w:b/>
                <w:sz w:val="24"/>
                <w:szCs w:val="24"/>
              </w:rPr>
              <w:t>Realizirana vrijednost 2023.</w:t>
            </w:r>
          </w:p>
        </w:tc>
      </w:tr>
      <w:tr w:rsidR="00C74551" w:rsidRPr="00BC1826" w:rsidTr="006901D0">
        <w:tc>
          <w:tcPr>
            <w:tcW w:w="1384" w:type="dxa"/>
          </w:tcPr>
          <w:p w:rsidR="00C74551" w:rsidRPr="00BC1826" w:rsidRDefault="00C74551" w:rsidP="006901D0">
            <w:pPr>
              <w:jc w:val="both"/>
              <w:rPr>
                <w:rFonts w:ascii="Times New Roman" w:hAnsi="Times New Roman" w:cs="Times New Roman"/>
                <w:b/>
                <w:sz w:val="24"/>
                <w:szCs w:val="24"/>
              </w:rPr>
            </w:pPr>
            <w:r w:rsidRPr="00BC1826">
              <w:rPr>
                <w:rFonts w:ascii="Times New Roman" w:hAnsi="Times New Roman" w:cs="Times New Roman"/>
                <w:b/>
                <w:sz w:val="24"/>
                <w:szCs w:val="24"/>
              </w:rPr>
              <w:t>8.1.</w:t>
            </w:r>
          </w:p>
        </w:tc>
        <w:tc>
          <w:tcPr>
            <w:tcW w:w="3544" w:type="dxa"/>
          </w:tcPr>
          <w:p w:rsidR="00C74551" w:rsidRPr="00BC1826" w:rsidRDefault="003245A6" w:rsidP="006901D0">
            <w:pPr>
              <w:jc w:val="both"/>
              <w:rPr>
                <w:rFonts w:ascii="Times New Roman" w:hAnsi="Times New Roman" w:cs="Times New Roman"/>
                <w:sz w:val="24"/>
                <w:szCs w:val="24"/>
              </w:rPr>
            </w:pPr>
            <w:r>
              <w:rPr>
                <w:rFonts w:ascii="Times New Roman" w:hAnsi="Times New Roman" w:cs="Times New Roman"/>
                <w:sz w:val="24"/>
                <w:szCs w:val="24"/>
              </w:rPr>
              <w:t>Osuvremenjivanje usluge R</w:t>
            </w:r>
            <w:r w:rsidR="00C74551" w:rsidRPr="00BC1826">
              <w:rPr>
                <w:rFonts w:ascii="Times New Roman" w:hAnsi="Times New Roman" w:cs="Times New Roman"/>
                <w:sz w:val="24"/>
                <w:szCs w:val="24"/>
              </w:rPr>
              <w:t>eferati, seminari, diplomski radovi</w:t>
            </w:r>
          </w:p>
        </w:tc>
        <w:tc>
          <w:tcPr>
            <w:tcW w:w="1735" w:type="dxa"/>
          </w:tcPr>
          <w:p w:rsidR="00C74551" w:rsidRPr="00BC1826" w:rsidRDefault="00C74551" w:rsidP="006901D0">
            <w:pPr>
              <w:jc w:val="both"/>
              <w:rPr>
                <w:rFonts w:ascii="Times New Roman" w:hAnsi="Times New Roman" w:cs="Times New Roman"/>
                <w:sz w:val="24"/>
                <w:szCs w:val="24"/>
              </w:rPr>
            </w:pPr>
            <w:r w:rsidRPr="00BC1826">
              <w:rPr>
                <w:rFonts w:ascii="Times New Roman" w:hAnsi="Times New Roman" w:cs="Times New Roman"/>
                <w:sz w:val="24"/>
                <w:szCs w:val="24"/>
              </w:rPr>
              <w:t>/</w:t>
            </w:r>
          </w:p>
        </w:tc>
        <w:tc>
          <w:tcPr>
            <w:tcW w:w="1735" w:type="dxa"/>
          </w:tcPr>
          <w:p w:rsidR="00C74551" w:rsidRPr="00BC1826" w:rsidRDefault="00C74551" w:rsidP="006901D0">
            <w:pPr>
              <w:jc w:val="both"/>
              <w:rPr>
                <w:rFonts w:ascii="Times New Roman" w:hAnsi="Times New Roman" w:cs="Times New Roman"/>
                <w:sz w:val="24"/>
                <w:szCs w:val="24"/>
              </w:rPr>
            </w:pPr>
            <w:r w:rsidRPr="00BC1826">
              <w:rPr>
                <w:rFonts w:ascii="Times New Roman" w:hAnsi="Times New Roman" w:cs="Times New Roman"/>
                <w:sz w:val="24"/>
                <w:szCs w:val="24"/>
              </w:rPr>
              <w:t>1</w:t>
            </w:r>
          </w:p>
        </w:tc>
        <w:tc>
          <w:tcPr>
            <w:tcW w:w="1735" w:type="dxa"/>
          </w:tcPr>
          <w:p w:rsidR="00C74551" w:rsidRPr="00BC1826" w:rsidRDefault="00C74551" w:rsidP="006901D0">
            <w:pPr>
              <w:jc w:val="both"/>
              <w:rPr>
                <w:rFonts w:ascii="Times New Roman" w:hAnsi="Times New Roman" w:cs="Times New Roman"/>
                <w:sz w:val="24"/>
                <w:szCs w:val="24"/>
              </w:rPr>
            </w:pPr>
            <w:r w:rsidRPr="00BC1826">
              <w:rPr>
                <w:rFonts w:ascii="Times New Roman" w:hAnsi="Times New Roman" w:cs="Times New Roman"/>
                <w:sz w:val="24"/>
                <w:szCs w:val="24"/>
              </w:rPr>
              <w:t>Izvješće o radu GISKO</w:t>
            </w:r>
          </w:p>
        </w:tc>
        <w:tc>
          <w:tcPr>
            <w:tcW w:w="1735" w:type="dxa"/>
          </w:tcPr>
          <w:p w:rsidR="00C74551" w:rsidRPr="00BC1826" w:rsidRDefault="00C74551" w:rsidP="006901D0">
            <w:pPr>
              <w:jc w:val="both"/>
              <w:rPr>
                <w:rFonts w:ascii="Times New Roman" w:hAnsi="Times New Roman" w:cs="Times New Roman"/>
                <w:sz w:val="24"/>
                <w:szCs w:val="24"/>
              </w:rPr>
            </w:pPr>
            <w:r w:rsidRPr="00BC1826">
              <w:rPr>
                <w:rFonts w:ascii="Times New Roman" w:hAnsi="Times New Roman" w:cs="Times New Roman"/>
                <w:sz w:val="24"/>
                <w:szCs w:val="24"/>
              </w:rPr>
              <w:t>nadogradnja usluge , prilagodba sigurnosnim zahtjevima i novim verzijama sustava na poslužitelju</w:t>
            </w:r>
          </w:p>
        </w:tc>
        <w:tc>
          <w:tcPr>
            <w:tcW w:w="1735" w:type="dxa"/>
          </w:tcPr>
          <w:p w:rsidR="00C74551" w:rsidRPr="00BC1826" w:rsidRDefault="003245A6" w:rsidP="006901D0">
            <w:pPr>
              <w:jc w:val="both"/>
              <w:rPr>
                <w:rFonts w:ascii="Times New Roman" w:hAnsi="Times New Roman" w:cs="Times New Roman"/>
                <w:sz w:val="24"/>
                <w:szCs w:val="24"/>
              </w:rPr>
            </w:pPr>
            <w:r>
              <w:rPr>
                <w:rFonts w:ascii="Times New Roman" w:hAnsi="Times New Roman" w:cs="Times New Roman"/>
                <w:sz w:val="24"/>
                <w:szCs w:val="24"/>
              </w:rPr>
              <w:t>Nije realizirano</w:t>
            </w:r>
          </w:p>
        </w:tc>
      </w:tr>
      <w:tr w:rsidR="00C74551" w:rsidRPr="009A093F" w:rsidTr="006901D0">
        <w:tc>
          <w:tcPr>
            <w:tcW w:w="1384" w:type="dxa"/>
          </w:tcPr>
          <w:p w:rsidR="00C74551" w:rsidRPr="003245A6" w:rsidRDefault="00C74551" w:rsidP="006901D0">
            <w:pPr>
              <w:jc w:val="both"/>
              <w:rPr>
                <w:rFonts w:ascii="Times New Roman" w:hAnsi="Times New Roman" w:cs="Times New Roman"/>
                <w:b/>
                <w:sz w:val="24"/>
                <w:szCs w:val="24"/>
              </w:rPr>
            </w:pPr>
            <w:r w:rsidRPr="003245A6">
              <w:rPr>
                <w:rFonts w:ascii="Times New Roman" w:hAnsi="Times New Roman" w:cs="Times New Roman"/>
                <w:b/>
                <w:sz w:val="24"/>
                <w:szCs w:val="24"/>
              </w:rPr>
              <w:lastRenderedPageBreak/>
              <w:t>8.2.</w:t>
            </w:r>
          </w:p>
        </w:tc>
        <w:tc>
          <w:tcPr>
            <w:tcW w:w="3544" w:type="dxa"/>
          </w:tcPr>
          <w:p w:rsidR="00C74551" w:rsidRPr="003245A6" w:rsidRDefault="00C74551" w:rsidP="006901D0">
            <w:pPr>
              <w:jc w:val="both"/>
              <w:rPr>
                <w:rFonts w:ascii="Times New Roman" w:hAnsi="Times New Roman" w:cs="Times New Roman"/>
                <w:sz w:val="24"/>
                <w:szCs w:val="24"/>
              </w:rPr>
            </w:pPr>
            <w:r w:rsidRPr="003245A6">
              <w:rPr>
                <w:rFonts w:ascii="Times New Roman" w:hAnsi="Times New Roman" w:cs="Times New Roman"/>
                <w:sz w:val="24"/>
                <w:szCs w:val="24"/>
              </w:rPr>
              <w:t>Opremanje računalne učionice</w:t>
            </w:r>
          </w:p>
        </w:tc>
        <w:tc>
          <w:tcPr>
            <w:tcW w:w="1735" w:type="dxa"/>
          </w:tcPr>
          <w:p w:rsidR="00C74551" w:rsidRPr="003245A6" w:rsidRDefault="00C74551" w:rsidP="006901D0">
            <w:pPr>
              <w:jc w:val="both"/>
              <w:rPr>
                <w:rFonts w:ascii="Times New Roman" w:hAnsi="Times New Roman" w:cs="Times New Roman"/>
                <w:sz w:val="24"/>
                <w:szCs w:val="24"/>
              </w:rPr>
            </w:pPr>
          </w:p>
        </w:tc>
        <w:tc>
          <w:tcPr>
            <w:tcW w:w="1735" w:type="dxa"/>
          </w:tcPr>
          <w:p w:rsidR="00C74551" w:rsidRPr="003245A6" w:rsidRDefault="00C74551" w:rsidP="006901D0">
            <w:pPr>
              <w:jc w:val="both"/>
              <w:rPr>
                <w:rFonts w:ascii="Times New Roman" w:hAnsi="Times New Roman" w:cs="Times New Roman"/>
                <w:sz w:val="24"/>
                <w:szCs w:val="24"/>
              </w:rPr>
            </w:pPr>
            <w:r w:rsidRPr="003245A6">
              <w:rPr>
                <w:rFonts w:ascii="Times New Roman" w:hAnsi="Times New Roman" w:cs="Times New Roman"/>
                <w:sz w:val="24"/>
                <w:szCs w:val="24"/>
              </w:rPr>
              <w:t>0</w:t>
            </w:r>
          </w:p>
        </w:tc>
        <w:tc>
          <w:tcPr>
            <w:tcW w:w="1735" w:type="dxa"/>
          </w:tcPr>
          <w:p w:rsidR="00C74551" w:rsidRPr="003245A6" w:rsidRDefault="00C74551" w:rsidP="006901D0">
            <w:pPr>
              <w:jc w:val="both"/>
              <w:rPr>
                <w:rFonts w:ascii="Times New Roman" w:hAnsi="Times New Roman" w:cs="Times New Roman"/>
                <w:sz w:val="24"/>
                <w:szCs w:val="24"/>
              </w:rPr>
            </w:pPr>
            <w:r w:rsidRPr="003245A6">
              <w:rPr>
                <w:rFonts w:ascii="Times New Roman" w:hAnsi="Times New Roman" w:cs="Times New Roman"/>
                <w:sz w:val="24"/>
                <w:szCs w:val="24"/>
              </w:rPr>
              <w:t>Financijsko izvješće GISKO</w:t>
            </w:r>
          </w:p>
        </w:tc>
        <w:tc>
          <w:tcPr>
            <w:tcW w:w="1735" w:type="dxa"/>
          </w:tcPr>
          <w:p w:rsidR="00C74551" w:rsidRPr="003245A6" w:rsidRDefault="00C74551" w:rsidP="006901D0">
            <w:pPr>
              <w:jc w:val="both"/>
              <w:rPr>
                <w:rFonts w:ascii="Times New Roman" w:hAnsi="Times New Roman" w:cs="Times New Roman"/>
                <w:sz w:val="24"/>
                <w:szCs w:val="24"/>
              </w:rPr>
            </w:pPr>
            <w:r w:rsidRPr="003245A6">
              <w:rPr>
                <w:rFonts w:ascii="Times New Roman" w:hAnsi="Times New Roman" w:cs="Times New Roman"/>
                <w:sz w:val="24"/>
                <w:szCs w:val="24"/>
              </w:rPr>
              <w:t>nabava 10 računala, projektora, namještaja, osiguranje mrežne i strujne infrastrukture</w:t>
            </w:r>
          </w:p>
        </w:tc>
        <w:tc>
          <w:tcPr>
            <w:tcW w:w="1735" w:type="dxa"/>
          </w:tcPr>
          <w:p w:rsidR="00C74551" w:rsidRPr="003245A6" w:rsidRDefault="003245A6" w:rsidP="006901D0">
            <w:pPr>
              <w:jc w:val="both"/>
              <w:rPr>
                <w:rFonts w:ascii="Times New Roman" w:hAnsi="Times New Roman" w:cs="Times New Roman"/>
                <w:sz w:val="24"/>
                <w:szCs w:val="24"/>
              </w:rPr>
            </w:pPr>
            <w:r>
              <w:rPr>
                <w:rFonts w:ascii="Times New Roman" w:hAnsi="Times New Roman" w:cs="Times New Roman"/>
                <w:sz w:val="24"/>
                <w:szCs w:val="24"/>
              </w:rPr>
              <w:t>nabavljano 6 računala</w:t>
            </w:r>
          </w:p>
        </w:tc>
      </w:tr>
    </w:tbl>
    <w:p w:rsidR="00C74551" w:rsidRPr="009A093F" w:rsidRDefault="00C74551" w:rsidP="00C74551">
      <w:pPr>
        <w:jc w:val="both"/>
        <w:rPr>
          <w:rFonts w:ascii="Times New Roman" w:hAnsi="Times New Roman" w:cs="Times New Roman"/>
          <w:b/>
          <w:color w:val="DDDDDD" w:themeColor="accent1"/>
          <w:sz w:val="24"/>
          <w:szCs w:val="24"/>
        </w:rPr>
      </w:pPr>
    </w:p>
    <w:p w:rsidR="00C74551" w:rsidRDefault="00C74551" w:rsidP="00C74551">
      <w:pPr>
        <w:jc w:val="both"/>
        <w:rPr>
          <w:rFonts w:ascii="Times New Roman" w:eastAsia="Calibri" w:hAnsi="Times New Roman" w:cs="Times New Roman"/>
          <w:b/>
          <w:sz w:val="24"/>
          <w:szCs w:val="24"/>
        </w:rPr>
      </w:pPr>
    </w:p>
    <w:p w:rsidR="00C74551" w:rsidRPr="00CE52D0" w:rsidRDefault="00C74551" w:rsidP="00C74551">
      <w:pPr>
        <w:jc w:val="both"/>
        <w:rPr>
          <w:rFonts w:ascii="Times New Roman" w:eastAsia="Calibri" w:hAnsi="Times New Roman" w:cs="Times New Roman"/>
          <w:b/>
          <w:sz w:val="24"/>
          <w:szCs w:val="24"/>
        </w:rPr>
      </w:pPr>
      <w:r w:rsidRPr="00CE52D0">
        <w:rPr>
          <w:rFonts w:ascii="Times New Roman" w:eastAsia="Calibri" w:hAnsi="Times New Roman" w:cs="Times New Roman"/>
          <w:b/>
          <w:sz w:val="24"/>
          <w:szCs w:val="24"/>
        </w:rPr>
        <w:t>IZVJEŠTAJ O POSTIGNUTIM CILJEVIMA I REZULTATIMA PROGRAMA TEMELJENIM NA POKAZATELJIMA USPJEŠNOSTI</w:t>
      </w:r>
    </w:p>
    <w:p w:rsidR="00C74551" w:rsidRPr="00CE52D0" w:rsidRDefault="00C74551" w:rsidP="00C74551">
      <w:pPr>
        <w:jc w:val="both"/>
        <w:rPr>
          <w:rFonts w:ascii="Times New Roman" w:eastAsia="Calibri" w:hAnsi="Times New Roman" w:cs="Times New Roman"/>
          <w:sz w:val="24"/>
          <w:szCs w:val="24"/>
        </w:rPr>
      </w:pPr>
    </w:p>
    <w:p w:rsidR="00C74551" w:rsidRPr="00CE52D0" w:rsidRDefault="00C74551" w:rsidP="00C74551">
      <w:pPr>
        <w:jc w:val="both"/>
        <w:rPr>
          <w:rFonts w:ascii="Times New Roman" w:eastAsia="Calibri" w:hAnsi="Times New Roman" w:cs="Times New Roman"/>
          <w:sz w:val="24"/>
          <w:szCs w:val="24"/>
        </w:rPr>
      </w:pPr>
      <w:r w:rsidRPr="00CE52D0">
        <w:rPr>
          <w:rFonts w:ascii="Times New Roman" w:eastAsia="Calibri" w:hAnsi="Times New Roman" w:cs="Times New Roman"/>
          <w:sz w:val="24"/>
          <w:szCs w:val="24"/>
        </w:rPr>
        <w:t>Planirane su aktivnosti i projekti tijekom 2023. godine većim dijelom izvršene ili je njihova provedba u tijeku i bit će izvršene do kraja tekuće godine. Osim postojećih usluga Knjižnica je značajno intenzivirala rad vezan uz pružanje bibliometrijskih usluga, uvedena je nova rubrika „Korisnici preporučuju na FB stranici, započelo se s grupnom edukacijom informacijskog opismenjavanja korisnika „Traži se informacija“, uvedena je  mobilna aplikacija mKnjižnica. Nove usluge, kao i kulturno-promotivne aktivnosti popraćene su informativnim i promotivnim materijalima. Djelatnici Knjižnice prisustvovali su i izlagali na stručnim skupovima te sudjelovali u  Erasmus+ programima za nenastavno osoblje.</w:t>
      </w:r>
    </w:p>
    <w:p w:rsidR="00C74551" w:rsidRPr="00CE52D0" w:rsidRDefault="00C74551" w:rsidP="00C74551">
      <w:pPr>
        <w:jc w:val="both"/>
        <w:rPr>
          <w:rFonts w:ascii="Times New Roman" w:eastAsia="Calibri" w:hAnsi="Times New Roman" w:cs="Times New Roman"/>
          <w:sz w:val="24"/>
          <w:szCs w:val="24"/>
        </w:rPr>
      </w:pPr>
    </w:p>
    <w:p w:rsidR="00C74551" w:rsidRPr="00CE52D0" w:rsidRDefault="00C74551" w:rsidP="00C74551">
      <w:pPr>
        <w:jc w:val="both"/>
        <w:rPr>
          <w:rFonts w:ascii="Times New Roman" w:eastAsia="Calibri" w:hAnsi="Times New Roman" w:cs="Times New Roman"/>
          <w:sz w:val="24"/>
          <w:szCs w:val="24"/>
        </w:rPr>
      </w:pPr>
    </w:p>
    <w:p w:rsidR="003141D8" w:rsidRDefault="00C74551" w:rsidP="00C74551">
      <w:pPr>
        <w:spacing w:after="0"/>
        <w:contextualSpacing/>
        <w:jc w:val="both"/>
        <w:rPr>
          <w:rFonts w:ascii="Times New Roman" w:hAnsi="Times New Roman" w:cs="Times New Roman"/>
          <w:b/>
          <w:sz w:val="24"/>
          <w:szCs w:val="24"/>
        </w:rPr>
      </w:pPr>
      <w:r w:rsidRPr="00CE52D0">
        <w:rPr>
          <w:rFonts w:ascii="Times New Roman" w:eastAsia="Calibri" w:hAnsi="Times New Roman" w:cs="Times New Roman"/>
          <w:sz w:val="24"/>
          <w:szCs w:val="24"/>
        </w:rPr>
        <w:t>U Osijeku, 1</w:t>
      </w:r>
      <w:r>
        <w:rPr>
          <w:rFonts w:ascii="Times New Roman" w:eastAsia="Calibri" w:hAnsi="Times New Roman" w:cs="Times New Roman"/>
          <w:sz w:val="24"/>
          <w:szCs w:val="24"/>
        </w:rPr>
        <w:t>9</w:t>
      </w:r>
      <w:r w:rsidRPr="00CE52D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E52D0">
        <w:rPr>
          <w:rFonts w:ascii="Times New Roman" w:eastAsia="Calibri" w:hAnsi="Times New Roman" w:cs="Times New Roman"/>
          <w:sz w:val="24"/>
          <w:szCs w:val="24"/>
        </w:rPr>
        <w:t xml:space="preserve">ožujka.2024.                                                                                                                                                      </w:t>
      </w:r>
    </w:p>
    <w:p w:rsidR="003141D8" w:rsidRDefault="003141D8" w:rsidP="00956204">
      <w:pPr>
        <w:spacing w:after="0"/>
        <w:contextualSpacing/>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C15EFE" w:rsidRPr="00A2103C" w:rsidRDefault="00C15EFE" w:rsidP="00956204">
      <w:pPr>
        <w:jc w:val="both"/>
        <w:rPr>
          <w:rFonts w:ascii="Times New Roman" w:hAnsi="Times New Roman" w:cs="Times New Roman"/>
          <w:b/>
          <w:sz w:val="24"/>
          <w:szCs w:val="24"/>
        </w:rPr>
      </w:pPr>
    </w:p>
    <w:p w:rsidR="00F42CF1" w:rsidRPr="00A2103C" w:rsidRDefault="00F42CF1" w:rsidP="00956204">
      <w:pPr>
        <w:jc w:val="both"/>
        <w:rPr>
          <w:rFonts w:ascii="Times New Roman" w:eastAsia="Times New Roman" w:hAnsi="Times New Roman" w:cs="Times New Roman"/>
          <w:sz w:val="24"/>
          <w:szCs w:val="24"/>
          <w:lang w:eastAsia="hr-HR"/>
        </w:rPr>
      </w:pPr>
    </w:p>
    <w:p w:rsidR="00A620C3" w:rsidRPr="00A2103C" w:rsidRDefault="00A620C3" w:rsidP="00956204">
      <w:pPr>
        <w:jc w:val="both"/>
        <w:rPr>
          <w:rFonts w:ascii="Times New Roman" w:eastAsia="Times New Roman" w:hAnsi="Times New Roman" w:cs="Times New Roman"/>
          <w:sz w:val="24"/>
          <w:szCs w:val="24"/>
          <w:lang w:eastAsia="hr-HR"/>
        </w:rPr>
      </w:pPr>
    </w:p>
    <w:p w:rsidR="00AD5BE2" w:rsidRPr="00A2103C" w:rsidRDefault="00AD5BE2" w:rsidP="00956204">
      <w:pPr>
        <w:jc w:val="both"/>
        <w:rPr>
          <w:rFonts w:ascii="Times New Roman" w:eastAsia="Times New Roman" w:hAnsi="Times New Roman" w:cs="Times New Roman"/>
          <w:sz w:val="24"/>
          <w:szCs w:val="24"/>
          <w:lang w:eastAsia="hr-HR"/>
        </w:rPr>
      </w:pPr>
    </w:p>
    <w:p w:rsidR="00F42CF1" w:rsidRPr="00A2103C" w:rsidRDefault="00F42CF1" w:rsidP="00956204">
      <w:pPr>
        <w:suppressAutoHyphens/>
        <w:autoSpaceDE w:val="0"/>
        <w:autoSpaceDN w:val="0"/>
        <w:spacing w:after="0" w:line="240" w:lineRule="auto"/>
        <w:jc w:val="both"/>
        <w:rPr>
          <w:rFonts w:ascii="Times New Roman" w:eastAsia="Calibri" w:hAnsi="Times New Roman" w:cs="Times New Roman"/>
          <w:sz w:val="24"/>
          <w:szCs w:val="24"/>
        </w:rPr>
      </w:pPr>
    </w:p>
    <w:p w:rsidR="00F42CF1" w:rsidRPr="00A2103C" w:rsidRDefault="00F42CF1" w:rsidP="0095620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42CF1" w:rsidRPr="00A2103C" w:rsidRDefault="00F42CF1" w:rsidP="0095620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42CF1" w:rsidRPr="00A2103C" w:rsidRDefault="00F42CF1" w:rsidP="00956204">
      <w:pPr>
        <w:ind w:right="23"/>
        <w:jc w:val="both"/>
        <w:rPr>
          <w:rFonts w:ascii="Times New Roman" w:hAnsi="Times New Roman" w:cs="Times New Roman"/>
          <w:sz w:val="24"/>
          <w:szCs w:val="24"/>
        </w:rPr>
      </w:pPr>
    </w:p>
    <w:p w:rsidR="00F42CF1" w:rsidRPr="00A2103C" w:rsidRDefault="00F42CF1" w:rsidP="00956204">
      <w:pPr>
        <w:ind w:right="23"/>
        <w:jc w:val="both"/>
        <w:rPr>
          <w:rFonts w:ascii="Times New Roman" w:hAnsi="Times New Roman" w:cs="Times New Roman"/>
          <w:sz w:val="24"/>
          <w:szCs w:val="24"/>
        </w:rPr>
      </w:pPr>
    </w:p>
    <w:p w:rsidR="00F42CF1" w:rsidRPr="00A2103C" w:rsidRDefault="00F42CF1"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A2103C" w:rsidRDefault="00F42CF1"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A2103C" w:rsidRDefault="00F42CF1"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A2103C" w:rsidRDefault="00F42CF1" w:rsidP="00956204">
      <w:pPr>
        <w:suppressAutoHyphens/>
        <w:autoSpaceDE w:val="0"/>
        <w:autoSpaceDN w:val="0"/>
        <w:spacing w:after="0" w:line="240" w:lineRule="auto"/>
        <w:jc w:val="both"/>
        <w:textAlignment w:val="baseline"/>
        <w:rPr>
          <w:rFonts w:ascii="Times New Roman" w:eastAsia="Times New Roman" w:hAnsi="Times New Roman" w:cs="Times New Roman"/>
          <w:b/>
          <w:sz w:val="24"/>
          <w:szCs w:val="24"/>
          <w:lang w:eastAsia="hr-HR"/>
        </w:rPr>
      </w:pPr>
    </w:p>
    <w:p w:rsidR="00F42CF1" w:rsidRPr="00A2103C" w:rsidRDefault="00F42CF1" w:rsidP="00956204">
      <w:pPr>
        <w:suppressAutoHyphens/>
        <w:autoSpaceDN w:val="0"/>
        <w:jc w:val="both"/>
        <w:textAlignment w:val="baseline"/>
        <w:rPr>
          <w:rFonts w:ascii="Times New Roman" w:eastAsia="Calibri" w:hAnsi="Times New Roman" w:cs="Times New Roman"/>
          <w:sz w:val="24"/>
          <w:szCs w:val="24"/>
        </w:rPr>
      </w:pPr>
    </w:p>
    <w:p w:rsidR="00F42CF1" w:rsidRPr="00A2103C" w:rsidRDefault="00F42CF1" w:rsidP="00956204">
      <w:pPr>
        <w:suppressAutoHyphens/>
        <w:autoSpaceDN w:val="0"/>
        <w:jc w:val="both"/>
        <w:textAlignment w:val="baseline"/>
        <w:rPr>
          <w:rFonts w:ascii="Times New Roman" w:eastAsia="Calibri" w:hAnsi="Times New Roman" w:cs="Times New Roman"/>
          <w:sz w:val="24"/>
          <w:szCs w:val="24"/>
        </w:rPr>
      </w:pPr>
    </w:p>
    <w:p w:rsidR="00A5606C" w:rsidRPr="00A2103C" w:rsidRDefault="00A5606C" w:rsidP="00956204">
      <w:pPr>
        <w:suppressAutoHyphens/>
        <w:autoSpaceDN w:val="0"/>
        <w:jc w:val="both"/>
        <w:rPr>
          <w:rFonts w:ascii="Times New Roman" w:eastAsia="Calibri" w:hAnsi="Times New Roman" w:cs="Times New Roman"/>
          <w:b/>
          <w:sz w:val="24"/>
          <w:szCs w:val="24"/>
          <w:u w:val="single"/>
        </w:rPr>
      </w:pPr>
    </w:p>
    <w:sectPr w:rsidR="00A5606C" w:rsidRPr="00A2103C" w:rsidSect="003C507E">
      <w:pgSz w:w="16839" w:h="11907" w:orient="landscape" w:code="9"/>
      <w:pgMar w:top="1418" w:right="207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08E" w:rsidRDefault="0070308E" w:rsidP="0011762A">
      <w:pPr>
        <w:spacing w:after="0" w:line="240" w:lineRule="auto"/>
      </w:pPr>
      <w:r>
        <w:separator/>
      </w:r>
    </w:p>
  </w:endnote>
  <w:endnote w:type="continuationSeparator" w:id="0">
    <w:p w:rsidR="0070308E" w:rsidRDefault="0070308E" w:rsidP="00117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08E" w:rsidRDefault="0070308E" w:rsidP="0011762A">
      <w:pPr>
        <w:spacing w:after="0" w:line="240" w:lineRule="auto"/>
      </w:pPr>
      <w:r>
        <w:separator/>
      </w:r>
    </w:p>
  </w:footnote>
  <w:footnote w:type="continuationSeparator" w:id="0">
    <w:p w:rsidR="0070308E" w:rsidRDefault="0070308E" w:rsidP="0011762A">
      <w:pPr>
        <w:spacing w:after="0" w:line="240" w:lineRule="auto"/>
      </w:pPr>
      <w:r>
        <w:continuationSeparator/>
      </w:r>
    </w:p>
  </w:footnote>
  <w:footnote w:id="1">
    <w:p w:rsidR="006901D0" w:rsidRPr="00EB5D1B" w:rsidRDefault="006901D0" w:rsidP="00C74551">
      <w:pPr>
        <w:pStyle w:val="Tekstfusnote"/>
        <w:rPr>
          <w:rFonts w:ascii="Times New Roman" w:hAnsi="Times New Roman" w:cs="Times New Roman"/>
        </w:rPr>
      </w:pPr>
      <w:r w:rsidRPr="00EB5D1B">
        <w:rPr>
          <w:rStyle w:val="Referencafusnote"/>
          <w:rFonts w:ascii="Times New Roman" w:hAnsi="Times New Roman" w:cs="Times New Roman"/>
        </w:rPr>
        <w:footnoteRef/>
      </w:r>
      <w:r w:rsidRPr="00EB5D1B">
        <w:rPr>
          <w:rFonts w:ascii="Times New Roman" w:hAnsi="Times New Roman" w:cs="Times New Roman"/>
        </w:rPr>
        <w:t xml:space="preserve"> Sukladno čl. 8. Pravilnika o obveznom primjerku (NN 66/2020) Gradska i sveučilišna knjižnica Osijek prima selektivni obvezni primjerak, a sukladno tome i manji broj naslova knjižne građe.</w:t>
      </w:r>
    </w:p>
  </w:footnote>
  <w:footnote w:id="2">
    <w:p w:rsidR="006901D0" w:rsidRPr="00F66BB9" w:rsidRDefault="006901D0" w:rsidP="00C74551">
      <w:pPr>
        <w:pStyle w:val="Tekstfusnote"/>
        <w:rPr>
          <w:rFonts w:ascii="Times New Roman" w:hAnsi="Times New Roman" w:cs="Times New Roman"/>
        </w:rPr>
      </w:pPr>
      <w:r w:rsidRPr="00F66BB9">
        <w:rPr>
          <w:rStyle w:val="Referencafusnote"/>
          <w:rFonts w:ascii="Times New Roman" w:hAnsi="Times New Roman" w:cs="Times New Roman"/>
        </w:rPr>
        <w:footnoteRef/>
      </w:r>
      <w:r w:rsidRPr="00F66BB9">
        <w:rPr>
          <w:rFonts w:ascii="Times New Roman" w:hAnsi="Times New Roman" w:cs="Times New Roman"/>
        </w:rPr>
        <w:t xml:space="preserve"> </w:t>
      </w:r>
      <w:bookmarkStart w:id="1" w:name="_Hlk161654900"/>
      <w:r w:rsidRPr="00F66BB9">
        <w:rPr>
          <w:rFonts w:ascii="Times New Roman" w:hAnsi="Times New Roman" w:cs="Times New Roman"/>
        </w:rPr>
        <w:t>Polazne vrijednosti vrijednosti označene * zasnivaju se na vrijednostima ostvarenim u 2020. godini koja je predstavljala polazište za izradu Strateškog plana</w:t>
      </w:r>
      <w:r>
        <w:rPr>
          <w:rFonts w:ascii="Times New Roman" w:hAnsi="Times New Roman" w:cs="Times New Roman"/>
        </w:rPr>
        <w:t xml:space="preserve"> </w:t>
      </w:r>
      <w:r w:rsidRPr="00F66BB9">
        <w:rPr>
          <w:rFonts w:ascii="Times New Roman" w:hAnsi="Times New Roman" w:cs="Times New Roman"/>
        </w:rPr>
        <w:t xml:space="preserve">Gradske i sveučilišne knjižnice Osijek 2021.-2025.  </w:t>
      </w:r>
      <w:bookmarkEnd w:id="1"/>
    </w:p>
  </w:footnote>
  <w:footnote w:id="3">
    <w:p w:rsidR="006901D0" w:rsidRPr="00F42E69" w:rsidRDefault="006901D0" w:rsidP="00C74551">
      <w:pPr>
        <w:pStyle w:val="Tekstfusnote"/>
        <w:rPr>
          <w:rFonts w:ascii="Times New Roman" w:hAnsi="Times New Roman" w:cs="Times New Roman"/>
        </w:rPr>
      </w:pPr>
      <w:r>
        <w:rPr>
          <w:rStyle w:val="Referencafusnote"/>
        </w:rPr>
        <w:footnoteRef/>
      </w:r>
      <w:r>
        <w:t xml:space="preserve"> </w:t>
      </w:r>
      <w:r>
        <w:rPr>
          <w:rFonts w:ascii="Times New Roman" w:hAnsi="Times New Roman" w:cs="Times New Roman"/>
        </w:rPr>
        <w:t>C</w:t>
      </w:r>
      <w:r w:rsidRPr="00F66BB9">
        <w:rPr>
          <w:rFonts w:ascii="Times New Roman" w:hAnsi="Times New Roman" w:cs="Times New Roman"/>
        </w:rPr>
        <w:t>iljane vrijednosti označene * zasnivaju se na vrijednostima ostvarenim u 2020. godini koja je predstavljala polazište za izradu Strateškog plana</w:t>
      </w:r>
      <w:r>
        <w:rPr>
          <w:rFonts w:ascii="Times New Roman" w:hAnsi="Times New Roman" w:cs="Times New Roman"/>
        </w:rPr>
        <w:t xml:space="preserve"> </w:t>
      </w:r>
      <w:r w:rsidRPr="00F66BB9">
        <w:rPr>
          <w:rFonts w:ascii="Times New Roman" w:hAnsi="Times New Roman" w:cs="Times New Roman"/>
        </w:rPr>
        <w:t xml:space="preserve">Gradske i sveučilišne knjižnice Osijek 2021.-2025.  </w:t>
      </w:r>
    </w:p>
  </w:footnote>
  <w:footnote w:id="4">
    <w:p w:rsidR="006901D0" w:rsidRDefault="006901D0" w:rsidP="00C74551">
      <w:pPr>
        <w:pStyle w:val="Tekstfusnote"/>
      </w:pPr>
      <w:r>
        <w:rPr>
          <w:rStyle w:val="Referencafusnote"/>
        </w:rPr>
        <w:footnoteRef/>
      </w:r>
      <w:r>
        <w:t xml:space="preserve"> </w:t>
      </w:r>
      <w:r w:rsidRPr="00F66BB9">
        <w:rPr>
          <w:rFonts w:ascii="Times New Roman" w:hAnsi="Times New Roman" w:cs="Times New Roman"/>
        </w:rPr>
        <w:t>Polazne vrijednosti vrijednosti označene * zasnivaju se na vrijednostima ostvarenim u 2020. godini koja je predstavljala polazište za izradu Strateškog plana</w:t>
      </w:r>
      <w:r>
        <w:rPr>
          <w:rFonts w:ascii="Times New Roman" w:hAnsi="Times New Roman" w:cs="Times New Roman"/>
        </w:rPr>
        <w:t xml:space="preserve"> </w:t>
      </w:r>
      <w:r w:rsidRPr="00F66BB9">
        <w:rPr>
          <w:rFonts w:ascii="Times New Roman" w:hAnsi="Times New Roman" w:cs="Times New Roman"/>
        </w:rPr>
        <w:t xml:space="preserve">Gradske i sveučilišne knjižnice Osijek 2021.-2025.  </w:t>
      </w:r>
    </w:p>
  </w:footnote>
  <w:footnote w:id="5">
    <w:p w:rsidR="006901D0" w:rsidRPr="00F42E69" w:rsidRDefault="006901D0" w:rsidP="00C74551">
      <w:pPr>
        <w:pStyle w:val="Tekstfusnote"/>
        <w:rPr>
          <w:rFonts w:ascii="Times New Roman" w:hAnsi="Times New Roman" w:cs="Times New Roman"/>
        </w:rPr>
      </w:pPr>
      <w:r>
        <w:rPr>
          <w:rStyle w:val="Referencafusnote"/>
        </w:rPr>
        <w:footnoteRef/>
      </w:r>
      <w:r>
        <w:t xml:space="preserve"> </w:t>
      </w:r>
      <w:r>
        <w:rPr>
          <w:rFonts w:ascii="Times New Roman" w:hAnsi="Times New Roman" w:cs="Times New Roman"/>
        </w:rPr>
        <w:t>C</w:t>
      </w:r>
      <w:r w:rsidRPr="00F66BB9">
        <w:rPr>
          <w:rFonts w:ascii="Times New Roman" w:hAnsi="Times New Roman" w:cs="Times New Roman"/>
        </w:rPr>
        <w:t>iljane vrijednosti označene * zasnivaju se na vrijednostima ostvarenim u 2020. godini koja je predstavljala polazište za izradu Strateškog plana</w:t>
      </w:r>
      <w:r>
        <w:rPr>
          <w:rFonts w:ascii="Times New Roman" w:hAnsi="Times New Roman" w:cs="Times New Roman"/>
        </w:rPr>
        <w:t xml:space="preserve"> </w:t>
      </w:r>
      <w:r w:rsidRPr="00F66BB9">
        <w:rPr>
          <w:rFonts w:ascii="Times New Roman" w:hAnsi="Times New Roman" w:cs="Times New Roman"/>
        </w:rPr>
        <w:t xml:space="preserve">Gradske i sveučilišne knjižnice Osijek 2021.-2025.  </w:t>
      </w:r>
    </w:p>
    <w:p w:rsidR="006901D0" w:rsidRDefault="006901D0" w:rsidP="00C74551">
      <w:pPr>
        <w:pStyle w:val="Tekstfus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266C"/>
    <w:multiLevelType w:val="hybridMultilevel"/>
    <w:tmpl w:val="EB444C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753092B"/>
    <w:multiLevelType w:val="multilevel"/>
    <w:tmpl w:val="BCD26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C5735"/>
    <w:multiLevelType w:val="multilevel"/>
    <w:tmpl w:val="BA10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B6187"/>
    <w:multiLevelType w:val="hybridMultilevel"/>
    <w:tmpl w:val="F762F3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4E3245"/>
    <w:multiLevelType w:val="hybridMultilevel"/>
    <w:tmpl w:val="04F8E77C"/>
    <w:lvl w:ilvl="0" w:tplc="C986D6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D345E58"/>
    <w:multiLevelType w:val="hybridMultilevel"/>
    <w:tmpl w:val="3AC2B380"/>
    <w:lvl w:ilvl="0" w:tplc="F3885E2C">
      <w:start w:val="5"/>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32533B0"/>
    <w:multiLevelType w:val="multilevel"/>
    <w:tmpl w:val="43253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7124152"/>
    <w:multiLevelType w:val="hybridMultilevel"/>
    <w:tmpl w:val="E01042D0"/>
    <w:lvl w:ilvl="0" w:tplc="249CFFF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D3E7994"/>
    <w:multiLevelType w:val="hybridMultilevel"/>
    <w:tmpl w:val="E670DCEA"/>
    <w:lvl w:ilvl="0" w:tplc="4CA6FB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4A2438"/>
    <w:multiLevelType w:val="hybridMultilevel"/>
    <w:tmpl w:val="088A06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C916326"/>
    <w:multiLevelType w:val="hybridMultilevel"/>
    <w:tmpl w:val="6F86C4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1EA2288"/>
    <w:multiLevelType w:val="hybridMultilevel"/>
    <w:tmpl w:val="DCA42674"/>
    <w:lvl w:ilvl="0" w:tplc="C44650C0">
      <w:numFmt w:val="bullet"/>
      <w:lvlText w:val=""/>
      <w:lvlJc w:val="left"/>
      <w:pPr>
        <w:tabs>
          <w:tab w:val="num" w:pos="720"/>
        </w:tabs>
        <w:ind w:left="720" w:hanging="360"/>
      </w:pPr>
      <w:rPr>
        <w:rFonts w:ascii="Symbol" w:eastAsia="Times New Roman" w:hAnsi="Symbol" w:cs="Times New Roman"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7444E9"/>
    <w:multiLevelType w:val="hybridMultilevel"/>
    <w:tmpl w:val="C00C29FA"/>
    <w:lvl w:ilvl="0" w:tplc="A32E9D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EBA1A3F"/>
    <w:multiLevelType w:val="hybridMultilevel"/>
    <w:tmpl w:val="C7C45E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EAD150D"/>
    <w:multiLevelType w:val="hybridMultilevel"/>
    <w:tmpl w:val="78EC77FC"/>
    <w:lvl w:ilvl="0" w:tplc="FFFFFFFF">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7F13488F"/>
    <w:multiLevelType w:val="hybridMultilevel"/>
    <w:tmpl w:val="5CF23CCA"/>
    <w:lvl w:ilvl="0" w:tplc="695E976A">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10"/>
  </w:num>
  <w:num w:numId="5">
    <w:abstractNumId w:val="2"/>
  </w:num>
  <w:num w:numId="6">
    <w:abstractNumId w:val="8"/>
  </w:num>
  <w:num w:numId="7">
    <w:abstractNumId w:val="15"/>
  </w:num>
  <w:num w:numId="8">
    <w:abstractNumId w:val="12"/>
  </w:num>
  <w:num w:numId="9">
    <w:abstractNumId w:val="11"/>
  </w:num>
  <w:num w:numId="10">
    <w:abstractNumId w:val="4"/>
  </w:num>
  <w:num w:numId="11">
    <w:abstractNumId w:val="1"/>
  </w:num>
  <w:num w:numId="12">
    <w:abstractNumId w:val="14"/>
  </w:num>
  <w:num w:numId="13">
    <w:abstractNumId w:val="0"/>
  </w:num>
  <w:num w:numId="14">
    <w:abstractNumId w:val="7"/>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86"/>
    <w:rsid w:val="000022B4"/>
    <w:rsid w:val="000139A1"/>
    <w:rsid w:val="00037EDF"/>
    <w:rsid w:val="00044B98"/>
    <w:rsid w:val="00053029"/>
    <w:rsid w:val="000568A4"/>
    <w:rsid w:val="00061FFC"/>
    <w:rsid w:val="00063EB5"/>
    <w:rsid w:val="000659D6"/>
    <w:rsid w:val="0006740F"/>
    <w:rsid w:val="000703F9"/>
    <w:rsid w:val="00070E71"/>
    <w:rsid w:val="00076890"/>
    <w:rsid w:val="000837DA"/>
    <w:rsid w:val="00085D98"/>
    <w:rsid w:val="00090240"/>
    <w:rsid w:val="000964F4"/>
    <w:rsid w:val="000A2F53"/>
    <w:rsid w:val="000A3E8C"/>
    <w:rsid w:val="000A6B49"/>
    <w:rsid w:val="000B2266"/>
    <w:rsid w:val="000C3D63"/>
    <w:rsid w:val="000C66D4"/>
    <w:rsid w:val="000D43DB"/>
    <w:rsid w:val="000E3A50"/>
    <w:rsid w:val="000E47D0"/>
    <w:rsid w:val="000F1A4E"/>
    <w:rsid w:val="000F40F8"/>
    <w:rsid w:val="001052C1"/>
    <w:rsid w:val="001116C0"/>
    <w:rsid w:val="00114CE8"/>
    <w:rsid w:val="00115633"/>
    <w:rsid w:val="0011762A"/>
    <w:rsid w:val="00122EE1"/>
    <w:rsid w:val="001257D1"/>
    <w:rsid w:val="001270CA"/>
    <w:rsid w:val="001363F0"/>
    <w:rsid w:val="00141ED1"/>
    <w:rsid w:val="00143520"/>
    <w:rsid w:val="001462B8"/>
    <w:rsid w:val="001564BD"/>
    <w:rsid w:val="00162D16"/>
    <w:rsid w:val="00165E62"/>
    <w:rsid w:val="00171AB7"/>
    <w:rsid w:val="0017281D"/>
    <w:rsid w:val="001767E0"/>
    <w:rsid w:val="00184E55"/>
    <w:rsid w:val="001858DE"/>
    <w:rsid w:val="0019092E"/>
    <w:rsid w:val="00192317"/>
    <w:rsid w:val="001A192D"/>
    <w:rsid w:val="001B3290"/>
    <w:rsid w:val="001B4E9E"/>
    <w:rsid w:val="001C2A7A"/>
    <w:rsid w:val="001C2D95"/>
    <w:rsid w:val="001C3D2A"/>
    <w:rsid w:val="001C47E0"/>
    <w:rsid w:val="001C6FB5"/>
    <w:rsid w:val="001D0B11"/>
    <w:rsid w:val="001D4460"/>
    <w:rsid w:val="001D58FC"/>
    <w:rsid w:val="001E4513"/>
    <w:rsid w:val="001F33AB"/>
    <w:rsid w:val="002078E2"/>
    <w:rsid w:val="0021347B"/>
    <w:rsid w:val="0022004C"/>
    <w:rsid w:val="00222433"/>
    <w:rsid w:val="002225D4"/>
    <w:rsid w:val="00225B05"/>
    <w:rsid w:val="002371A3"/>
    <w:rsid w:val="0024670F"/>
    <w:rsid w:val="00267ED9"/>
    <w:rsid w:val="002704A2"/>
    <w:rsid w:val="00280FE3"/>
    <w:rsid w:val="00295CC0"/>
    <w:rsid w:val="002A504B"/>
    <w:rsid w:val="002A7C43"/>
    <w:rsid w:val="002B15F8"/>
    <w:rsid w:val="002B6E67"/>
    <w:rsid w:val="002C143E"/>
    <w:rsid w:val="002C154A"/>
    <w:rsid w:val="002C1FFB"/>
    <w:rsid w:val="002C27E6"/>
    <w:rsid w:val="002C51A1"/>
    <w:rsid w:val="002C6CD6"/>
    <w:rsid w:val="002C79C4"/>
    <w:rsid w:val="002D0113"/>
    <w:rsid w:val="002D38E8"/>
    <w:rsid w:val="002E7B03"/>
    <w:rsid w:val="00302A5C"/>
    <w:rsid w:val="00302E66"/>
    <w:rsid w:val="003050E5"/>
    <w:rsid w:val="0031074F"/>
    <w:rsid w:val="0031150B"/>
    <w:rsid w:val="003141D8"/>
    <w:rsid w:val="00316563"/>
    <w:rsid w:val="00316AD1"/>
    <w:rsid w:val="003172B8"/>
    <w:rsid w:val="003245A6"/>
    <w:rsid w:val="00336569"/>
    <w:rsid w:val="00352C39"/>
    <w:rsid w:val="0035769F"/>
    <w:rsid w:val="00361DE5"/>
    <w:rsid w:val="00366944"/>
    <w:rsid w:val="00367DD3"/>
    <w:rsid w:val="0037160E"/>
    <w:rsid w:val="00371FE0"/>
    <w:rsid w:val="00372202"/>
    <w:rsid w:val="00384143"/>
    <w:rsid w:val="0038767E"/>
    <w:rsid w:val="00396A13"/>
    <w:rsid w:val="003A6842"/>
    <w:rsid w:val="003B0B1D"/>
    <w:rsid w:val="003C0B74"/>
    <w:rsid w:val="003C27D3"/>
    <w:rsid w:val="003C28CA"/>
    <w:rsid w:val="003C507E"/>
    <w:rsid w:val="003C7411"/>
    <w:rsid w:val="003D742A"/>
    <w:rsid w:val="003E039A"/>
    <w:rsid w:val="003E0568"/>
    <w:rsid w:val="003E0A2A"/>
    <w:rsid w:val="00406938"/>
    <w:rsid w:val="0041205F"/>
    <w:rsid w:val="00414AC1"/>
    <w:rsid w:val="00416D07"/>
    <w:rsid w:val="00421DC5"/>
    <w:rsid w:val="004229D7"/>
    <w:rsid w:val="00425278"/>
    <w:rsid w:val="00431B86"/>
    <w:rsid w:val="00442918"/>
    <w:rsid w:val="00445D58"/>
    <w:rsid w:val="00454165"/>
    <w:rsid w:val="00456753"/>
    <w:rsid w:val="004658D5"/>
    <w:rsid w:val="00465DE2"/>
    <w:rsid w:val="00467881"/>
    <w:rsid w:val="00480193"/>
    <w:rsid w:val="00484252"/>
    <w:rsid w:val="00490F38"/>
    <w:rsid w:val="0049362F"/>
    <w:rsid w:val="004940B0"/>
    <w:rsid w:val="00494D96"/>
    <w:rsid w:val="0049700F"/>
    <w:rsid w:val="004A7A1F"/>
    <w:rsid w:val="004B5E28"/>
    <w:rsid w:val="004C1C55"/>
    <w:rsid w:val="004D325E"/>
    <w:rsid w:val="004E146F"/>
    <w:rsid w:val="004E17FC"/>
    <w:rsid w:val="004E21F5"/>
    <w:rsid w:val="004E7A26"/>
    <w:rsid w:val="004F4F0F"/>
    <w:rsid w:val="004F58DF"/>
    <w:rsid w:val="004F7568"/>
    <w:rsid w:val="00505C7F"/>
    <w:rsid w:val="00506C91"/>
    <w:rsid w:val="00506F2F"/>
    <w:rsid w:val="00514BCC"/>
    <w:rsid w:val="00530C23"/>
    <w:rsid w:val="0053258F"/>
    <w:rsid w:val="00534142"/>
    <w:rsid w:val="00536A0A"/>
    <w:rsid w:val="00541CA5"/>
    <w:rsid w:val="00554223"/>
    <w:rsid w:val="005619B4"/>
    <w:rsid w:val="00570ACD"/>
    <w:rsid w:val="005722C9"/>
    <w:rsid w:val="005736A1"/>
    <w:rsid w:val="00580550"/>
    <w:rsid w:val="005834A3"/>
    <w:rsid w:val="005839EC"/>
    <w:rsid w:val="005A3682"/>
    <w:rsid w:val="005A4289"/>
    <w:rsid w:val="005B1EF5"/>
    <w:rsid w:val="005B2D05"/>
    <w:rsid w:val="005D3269"/>
    <w:rsid w:val="005D57C8"/>
    <w:rsid w:val="005E2C7A"/>
    <w:rsid w:val="005E475D"/>
    <w:rsid w:val="005E5D1F"/>
    <w:rsid w:val="00607BAB"/>
    <w:rsid w:val="006109CA"/>
    <w:rsid w:val="006114F6"/>
    <w:rsid w:val="0062040C"/>
    <w:rsid w:val="00625A11"/>
    <w:rsid w:val="00630D08"/>
    <w:rsid w:val="0063189F"/>
    <w:rsid w:val="0063595A"/>
    <w:rsid w:val="006405A7"/>
    <w:rsid w:val="00645EBB"/>
    <w:rsid w:val="00646DEB"/>
    <w:rsid w:val="00650DA4"/>
    <w:rsid w:val="00651F88"/>
    <w:rsid w:val="00654B0E"/>
    <w:rsid w:val="006553F1"/>
    <w:rsid w:val="0066353C"/>
    <w:rsid w:val="006721F5"/>
    <w:rsid w:val="0067639E"/>
    <w:rsid w:val="006901D0"/>
    <w:rsid w:val="006919DF"/>
    <w:rsid w:val="006A3F71"/>
    <w:rsid w:val="006C4BE6"/>
    <w:rsid w:val="006C5B6A"/>
    <w:rsid w:val="006D1C90"/>
    <w:rsid w:val="006D2EC0"/>
    <w:rsid w:val="006D5F27"/>
    <w:rsid w:val="006D7532"/>
    <w:rsid w:val="006E3A35"/>
    <w:rsid w:val="0070308E"/>
    <w:rsid w:val="00703E47"/>
    <w:rsid w:val="00713A0E"/>
    <w:rsid w:val="00721986"/>
    <w:rsid w:val="00722FCA"/>
    <w:rsid w:val="00730E6A"/>
    <w:rsid w:val="0074083B"/>
    <w:rsid w:val="00742AAA"/>
    <w:rsid w:val="00742DD6"/>
    <w:rsid w:val="00745A6E"/>
    <w:rsid w:val="00746397"/>
    <w:rsid w:val="0076410B"/>
    <w:rsid w:val="007648C0"/>
    <w:rsid w:val="00772ABB"/>
    <w:rsid w:val="007772EE"/>
    <w:rsid w:val="0078180E"/>
    <w:rsid w:val="00783C5B"/>
    <w:rsid w:val="0079126E"/>
    <w:rsid w:val="00793F27"/>
    <w:rsid w:val="007A234A"/>
    <w:rsid w:val="007A3012"/>
    <w:rsid w:val="007A3299"/>
    <w:rsid w:val="007A5D30"/>
    <w:rsid w:val="007B16EC"/>
    <w:rsid w:val="007B5492"/>
    <w:rsid w:val="007B65B0"/>
    <w:rsid w:val="007C2942"/>
    <w:rsid w:val="007C41C9"/>
    <w:rsid w:val="007E7579"/>
    <w:rsid w:val="007F256F"/>
    <w:rsid w:val="007F26F7"/>
    <w:rsid w:val="00801409"/>
    <w:rsid w:val="008025F1"/>
    <w:rsid w:val="00803218"/>
    <w:rsid w:val="0080526B"/>
    <w:rsid w:val="00806AF1"/>
    <w:rsid w:val="00807DEE"/>
    <w:rsid w:val="00807DEF"/>
    <w:rsid w:val="00810E44"/>
    <w:rsid w:val="00823901"/>
    <w:rsid w:val="00824031"/>
    <w:rsid w:val="008300E2"/>
    <w:rsid w:val="0084066E"/>
    <w:rsid w:val="00846E8B"/>
    <w:rsid w:val="008568DC"/>
    <w:rsid w:val="00857E5A"/>
    <w:rsid w:val="00857EDD"/>
    <w:rsid w:val="00861A57"/>
    <w:rsid w:val="00862A5B"/>
    <w:rsid w:val="0087202D"/>
    <w:rsid w:val="008760B7"/>
    <w:rsid w:val="00876554"/>
    <w:rsid w:val="00895DBF"/>
    <w:rsid w:val="008A78D9"/>
    <w:rsid w:val="008D4417"/>
    <w:rsid w:val="008E013C"/>
    <w:rsid w:val="008E016B"/>
    <w:rsid w:val="008E1AEF"/>
    <w:rsid w:val="008E1FE7"/>
    <w:rsid w:val="008E6ED1"/>
    <w:rsid w:val="008E7292"/>
    <w:rsid w:val="008F2FBB"/>
    <w:rsid w:val="008F41E7"/>
    <w:rsid w:val="008F5FCE"/>
    <w:rsid w:val="00900094"/>
    <w:rsid w:val="009069E9"/>
    <w:rsid w:val="00907868"/>
    <w:rsid w:val="00915520"/>
    <w:rsid w:val="00916486"/>
    <w:rsid w:val="00916CFD"/>
    <w:rsid w:val="00945666"/>
    <w:rsid w:val="009528E1"/>
    <w:rsid w:val="00953C6A"/>
    <w:rsid w:val="00955272"/>
    <w:rsid w:val="00955CC2"/>
    <w:rsid w:val="00956204"/>
    <w:rsid w:val="0095689C"/>
    <w:rsid w:val="00956B6E"/>
    <w:rsid w:val="009606AD"/>
    <w:rsid w:val="00964A74"/>
    <w:rsid w:val="00964B18"/>
    <w:rsid w:val="00971748"/>
    <w:rsid w:val="00971F6D"/>
    <w:rsid w:val="0097500D"/>
    <w:rsid w:val="009759DA"/>
    <w:rsid w:val="00977566"/>
    <w:rsid w:val="009842DF"/>
    <w:rsid w:val="009851B4"/>
    <w:rsid w:val="00986131"/>
    <w:rsid w:val="00991DC7"/>
    <w:rsid w:val="00993902"/>
    <w:rsid w:val="009964AB"/>
    <w:rsid w:val="009B6C9A"/>
    <w:rsid w:val="009B711E"/>
    <w:rsid w:val="009C12A0"/>
    <w:rsid w:val="009C26C1"/>
    <w:rsid w:val="009C6939"/>
    <w:rsid w:val="009D1581"/>
    <w:rsid w:val="009D3BB8"/>
    <w:rsid w:val="009E2938"/>
    <w:rsid w:val="00A12695"/>
    <w:rsid w:val="00A2103C"/>
    <w:rsid w:val="00A22DD7"/>
    <w:rsid w:val="00A35A80"/>
    <w:rsid w:val="00A47181"/>
    <w:rsid w:val="00A53EC6"/>
    <w:rsid w:val="00A5606C"/>
    <w:rsid w:val="00A57662"/>
    <w:rsid w:val="00A620C3"/>
    <w:rsid w:val="00A7351C"/>
    <w:rsid w:val="00A736D1"/>
    <w:rsid w:val="00A7718B"/>
    <w:rsid w:val="00A778CC"/>
    <w:rsid w:val="00A95A9C"/>
    <w:rsid w:val="00A97C91"/>
    <w:rsid w:val="00A97DA9"/>
    <w:rsid w:val="00AA167C"/>
    <w:rsid w:val="00AA2545"/>
    <w:rsid w:val="00AA29B0"/>
    <w:rsid w:val="00AA7003"/>
    <w:rsid w:val="00AA775A"/>
    <w:rsid w:val="00AB23A5"/>
    <w:rsid w:val="00AB3721"/>
    <w:rsid w:val="00AC11AA"/>
    <w:rsid w:val="00AC4501"/>
    <w:rsid w:val="00AD25E8"/>
    <w:rsid w:val="00AD4427"/>
    <w:rsid w:val="00AD5BE2"/>
    <w:rsid w:val="00AE2E1E"/>
    <w:rsid w:val="00AE3833"/>
    <w:rsid w:val="00AE5464"/>
    <w:rsid w:val="00AF747D"/>
    <w:rsid w:val="00B063C0"/>
    <w:rsid w:val="00B15115"/>
    <w:rsid w:val="00B20186"/>
    <w:rsid w:val="00B216EB"/>
    <w:rsid w:val="00B24A2D"/>
    <w:rsid w:val="00B27ECE"/>
    <w:rsid w:val="00B3564A"/>
    <w:rsid w:val="00B3585A"/>
    <w:rsid w:val="00B36B81"/>
    <w:rsid w:val="00B41EC7"/>
    <w:rsid w:val="00B42BBE"/>
    <w:rsid w:val="00B462C8"/>
    <w:rsid w:val="00B551DD"/>
    <w:rsid w:val="00B60BF7"/>
    <w:rsid w:val="00B66ADF"/>
    <w:rsid w:val="00B7212B"/>
    <w:rsid w:val="00B7306A"/>
    <w:rsid w:val="00B8006E"/>
    <w:rsid w:val="00B80934"/>
    <w:rsid w:val="00B948BB"/>
    <w:rsid w:val="00B951FA"/>
    <w:rsid w:val="00BB3D30"/>
    <w:rsid w:val="00BB588B"/>
    <w:rsid w:val="00BB7697"/>
    <w:rsid w:val="00BC19D1"/>
    <w:rsid w:val="00BC2A82"/>
    <w:rsid w:val="00BD54D7"/>
    <w:rsid w:val="00BE4061"/>
    <w:rsid w:val="00BF4122"/>
    <w:rsid w:val="00BF7789"/>
    <w:rsid w:val="00C018EF"/>
    <w:rsid w:val="00C01B26"/>
    <w:rsid w:val="00C02634"/>
    <w:rsid w:val="00C1353D"/>
    <w:rsid w:val="00C15EFE"/>
    <w:rsid w:val="00C222EC"/>
    <w:rsid w:val="00C262B4"/>
    <w:rsid w:val="00C31D1A"/>
    <w:rsid w:val="00C32321"/>
    <w:rsid w:val="00C41BC8"/>
    <w:rsid w:val="00C42592"/>
    <w:rsid w:val="00C44A46"/>
    <w:rsid w:val="00C456D1"/>
    <w:rsid w:val="00C510A0"/>
    <w:rsid w:val="00C61B76"/>
    <w:rsid w:val="00C640CA"/>
    <w:rsid w:val="00C70B68"/>
    <w:rsid w:val="00C74551"/>
    <w:rsid w:val="00C76C2F"/>
    <w:rsid w:val="00C840B5"/>
    <w:rsid w:val="00CA0A28"/>
    <w:rsid w:val="00CA2732"/>
    <w:rsid w:val="00CB3EAD"/>
    <w:rsid w:val="00CB76B5"/>
    <w:rsid w:val="00CD137A"/>
    <w:rsid w:val="00CE56B8"/>
    <w:rsid w:val="00CF1A1E"/>
    <w:rsid w:val="00CF2D35"/>
    <w:rsid w:val="00CF61D5"/>
    <w:rsid w:val="00CF6D8E"/>
    <w:rsid w:val="00D03B13"/>
    <w:rsid w:val="00D074A3"/>
    <w:rsid w:val="00D20227"/>
    <w:rsid w:val="00D2279D"/>
    <w:rsid w:val="00D22FF7"/>
    <w:rsid w:val="00D25A9A"/>
    <w:rsid w:val="00D268B8"/>
    <w:rsid w:val="00D31771"/>
    <w:rsid w:val="00D32C0D"/>
    <w:rsid w:val="00D34862"/>
    <w:rsid w:val="00D4380C"/>
    <w:rsid w:val="00D46AE1"/>
    <w:rsid w:val="00D47E54"/>
    <w:rsid w:val="00D50D35"/>
    <w:rsid w:val="00D55B18"/>
    <w:rsid w:val="00D62861"/>
    <w:rsid w:val="00D64BFD"/>
    <w:rsid w:val="00D670FE"/>
    <w:rsid w:val="00D71009"/>
    <w:rsid w:val="00D73731"/>
    <w:rsid w:val="00D743A4"/>
    <w:rsid w:val="00D800D5"/>
    <w:rsid w:val="00D80BAA"/>
    <w:rsid w:val="00D85D85"/>
    <w:rsid w:val="00D9621F"/>
    <w:rsid w:val="00DA1191"/>
    <w:rsid w:val="00DA4BC0"/>
    <w:rsid w:val="00DA6701"/>
    <w:rsid w:val="00DB1737"/>
    <w:rsid w:val="00DC086F"/>
    <w:rsid w:val="00DC270A"/>
    <w:rsid w:val="00DC4CE7"/>
    <w:rsid w:val="00DD75AA"/>
    <w:rsid w:val="00DE172C"/>
    <w:rsid w:val="00DE4693"/>
    <w:rsid w:val="00DE50EA"/>
    <w:rsid w:val="00DE6365"/>
    <w:rsid w:val="00DF0326"/>
    <w:rsid w:val="00E042E7"/>
    <w:rsid w:val="00E0505D"/>
    <w:rsid w:val="00E21225"/>
    <w:rsid w:val="00E23F09"/>
    <w:rsid w:val="00E325CD"/>
    <w:rsid w:val="00E43707"/>
    <w:rsid w:val="00E53CE6"/>
    <w:rsid w:val="00E631C3"/>
    <w:rsid w:val="00E752ED"/>
    <w:rsid w:val="00E75712"/>
    <w:rsid w:val="00E76E7E"/>
    <w:rsid w:val="00E8203A"/>
    <w:rsid w:val="00E82858"/>
    <w:rsid w:val="00E93DBD"/>
    <w:rsid w:val="00EA2DB8"/>
    <w:rsid w:val="00EB5C5E"/>
    <w:rsid w:val="00EC2C8B"/>
    <w:rsid w:val="00EC498C"/>
    <w:rsid w:val="00EC7200"/>
    <w:rsid w:val="00ED2CB7"/>
    <w:rsid w:val="00ED58B2"/>
    <w:rsid w:val="00EE03A8"/>
    <w:rsid w:val="00EE2471"/>
    <w:rsid w:val="00EE30AC"/>
    <w:rsid w:val="00EE30FB"/>
    <w:rsid w:val="00EE681E"/>
    <w:rsid w:val="00EF67BD"/>
    <w:rsid w:val="00F07328"/>
    <w:rsid w:val="00F264B1"/>
    <w:rsid w:val="00F26F35"/>
    <w:rsid w:val="00F3255F"/>
    <w:rsid w:val="00F3726D"/>
    <w:rsid w:val="00F42CF1"/>
    <w:rsid w:val="00F50F99"/>
    <w:rsid w:val="00F53278"/>
    <w:rsid w:val="00F62463"/>
    <w:rsid w:val="00F65A00"/>
    <w:rsid w:val="00F662EB"/>
    <w:rsid w:val="00F73B74"/>
    <w:rsid w:val="00F85D05"/>
    <w:rsid w:val="00F86287"/>
    <w:rsid w:val="00F9375F"/>
    <w:rsid w:val="00FA2251"/>
    <w:rsid w:val="00FB0631"/>
    <w:rsid w:val="00FB5C5E"/>
    <w:rsid w:val="00FB6382"/>
    <w:rsid w:val="00FC1C59"/>
    <w:rsid w:val="00FC78FA"/>
    <w:rsid w:val="00FC7AD0"/>
    <w:rsid w:val="00FD2661"/>
    <w:rsid w:val="00FD5170"/>
    <w:rsid w:val="00FD75F2"/>
    <w:rsid w:val="00FE17F5"/>
    <w:rsid w:val="00FE24C9"/>
    <w:rsid w:val="00FE24E6"/>
    <w:rsid w:val="00FE501B"/>
    <w:rsid w:val="00FE5054"/>
    <w:rsid w:val="00FE7573"/>
    <w:rsid w:val="00FF76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E5E46"/>
  <w15:docId w15:val="{86310345-A8BB-4D6E-87BC-23BA7942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B20186"/>
  </w:style>
  <w:style w:type="paragraph" w:styleId="Odlomakpopisa">
    <w:name w:val="List Paragraph"/>
    <w:aliases w:val="Bullet point,List Paragraph1"/>
    <w:basedOn w:val="Normal"/>
    <w:link w:val="OdlomakpopisaChar"/>
    <w:uiPriority w:val="34"/>
    <w:qFormat/>
    <w:rsid w:val="00B20186"/>
    <w:pPr>
      <w:ind w:left="720"/>
      <w:contextualSpacing/>
    </w:pPr>
  </w:style>
  <w:style w:type="table" w:styleId="Reetkatablice">
    <w:name w:val="Table Grid"/>
    <w:basedOn w:val="Obinatablica"/>
    <w:uiPriority w:val="59"/>
    <w:rsid w:val="00B20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B2018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B20186"/>
    <w:rPr>
      <w:color w:val="0000FF"/>
      <w:u w:val="single"/>
    </w:rPr>
  </w:style>
  <w:style w:type="character" w:customStyle="1" w:styleId="pt-zadanifontodlomka-000003">
    <w:name w:val="pt-zadanifontodlomka-000003"/>
    <w:basedOn w:val="Zadanifontodlomka"/>
    <w:rsid w:val="00B20186"/>
  </w:style>
  <w:style w:type="paragraph" w:customStyle="1" w:styleId="pt-normal-000005">
    <w:name w:val="pt-normal-000005"/>
    <w:basedOn w:val="Normal"/>
    <w:rsid w:val="00B201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B2018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20186"/>
    <w:rPr>
      <w:rFonts w:ascii="Tahoma" w:hAnsi="Tahoma" w:cs="Tahoma"/>
      <w:sz w:val="16"/>
      <w:szCs w:val="16"/>
    </w:rPr>
  </w:style>
  <w:style w:type="character" w:customStyle="1" w:styleId="Naslov1">
    <w:name w:val="Naslov1"/>
    <w:basedOn w:val="Zadanifontodlomka"/>
    <w:rsid w:val="00B20186"/>
  </w:style>
  <w:style w:type="character" w:customStyle="1" w:styleId="Normal1">
    <w:name w:val="Normal1"/>
    <w:basedOn w:val="Zadanifontodlomka"/>
    <w:rsid w:val="00B20186"/>
  </w:style>
  <w:style w:type="character" w:styleId="Referencakomentara">
    <w:name w:val="annotation reference"/>
    <w:basedOn w:val="Zadanifontodlomka"/>
    <w:uiPriority w:val="99"/>
    <w:semiHidden/>
    <w:unhideWhenUsed/>
    <w:rsid w:val="000022B4"/>
    <w:rPr>
      <w:sz w:val="16"/>
      <w:szCs w:val="16"/>
    </w:rPr>
  </w:style>
  <w:style w:type="paragraph" w:styleId="Tekstkomentara">
    <w:name w:val="annotation text"/>
    <w:basedOn w:val="Normal"/>
    <w:link w:val="TekstkomentaraChar"/>
    <w:uiPriority w:val="99"/>
    <w:semiHidden/>
    <w:unhideWhenUsed/>
    <w:rsid w:val="000022B4"/>
    <w:pPr>
      <w:spacing w:line="240" w:lineRule="auto"/>
    </w:pPr>
    <w:rPr>
      <w:sz w:val="20"/>
      <w:szCs w:val="20"/>
    </w:rPr>
  </w:style>
  <w:style w:type="character" w:customStyle="1" w:styleId="TekstkomentaraChar">
    <w:name w:val="Tekst komentara Char"/>
    <w:basedOn w:val="Zadanifontodlomka"/>
    <w:link w:val="Tekstkomentara"/>
    <w:uiPriority w:val="99"/>
    <w:semiHidden/>
    <w:rsid w:val="000022B4"/>
    <w:rPr>
      <w:sz w:val="20"/>
      <w:szCs w:val="20"/>
    </w:rPr>
  </w:style>
  <w:style w:type="paragraph" w:styleId="Predmetkomentara">
    <w:name w:val="annotation subject"/>
    <w:basedOn w:val="Tekstkomentara"/>
    <w:next w:val="Tekstkomentara"/>
    <w:link w:val="PredmetkomentaraChar"/>
    <w:uiPriority w:val="99"/>
    <w:semiHidden/>
    <w:unhideWhenUsed/>
    <w:rsid w:val="000022B4"/>
    <w:rPr>
      <w:b/>
      <w:bCs/>
    </w:rPr>
  </w:style>
  <w:style w:type="character" w:customStyle="1" w:styleId="PredmetkomentaraChar">
    <w:name w:val="Predmet komentara Char"/>
    <w:basedOn w:val="TekstkomentaraChar"/>
    <w:link w:val="Predmetkomentara"/>
    <w:uiPriority w:val="99"/>
    <w:semiHidden/>
    <w:rsid w:val="000022B4"/>
    <w:rPr>
      <w:b/>
      <w:bCs/>
      <w:sz w:val="20"/>
      <w:szCs w:val="20"/>
    </w:rPr>
  </w:style>
  <w:style w:type="paragraph" w:styleId="Zaglavlje">
    <w:name w:val="header"/>
    <w:basedOn w:val="Normal"/>
    <w:link w:val="ZaglavljeChar"/>
    <w:uiPriority w:val="99"/>
    <w:unhideWhenUsed/>
    <w:rsid w:val="0011762A"/>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11762A"/>
  </w:style>
  <w:style w:type="paragraph" w:styleId="Podnoje">
    <w:name w:val="footer"/>
    <w:basedOn w:val="Normal"/>
    <w:link w:val="PodnojeChar"/>
    <w:uiPriority w:val="99"/>
    <w:unhideWhenUsed/>
    <w:rsid w:val="0011762A"/>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11762A"/>
  </w:style>
  <w:style w:type="paragraph" w:styleId="Tekstfusnote">
    <w:name w:val="footnote text"/>
    <w:basedOn w:val="Normal"/>
    <w:link w:val="TekstfusnoteChar"/>
    <w:uiPriority w:val="99"/>
    <w:semiHidden/>
    <w:unhideWhenUsed/>
    <w:rsid w:val="00C74551"/>
    <w:pPr>
      <w:spacing w:after="0" w:line="240" w:lineRule="auto"/>
    </w:pPr>
    <w:rPr>
      <w:sz w:val="20"/>
      <w:szCs w:val="20"/>
    </w:rPr>
  </w:style>
  <w:style w:type="character" w:customStyle="1" w:styleId="TekstfusnoteChar">
    <w:name w:val="Tekst fusnote Char"/>
    <w:basedOn w:val="Zadanifontodlomka"/>
    <w:link w:val="Tekstfusnote"/>
    <w:uiPriority w:val="99"/>
    <w:semiHidden/>
    <w:rsid w:val="00C74551"/>
    <w:rPr>
      <w:sz w:val="20"/>
      <w:szCs w:val="20"/>
    </w:rPr>
  </w:style>
  <w:style w:type="character" w:styleId="Referencafusnote">
    <w:name w:val="footnote reference"/>
    <w:basedOn w:val="Zadanifontodlomka"/>
    <w:uiPriority w:val="99"/>
    <w:semiHidden/>
    <w:unhideWhenUsed/>
    <w:rsid w:val="00C74551"/>
    <w:rPr>
      <w:vertAlign w:val="superscript"/>
    </w:rPr>
  </w:style>
  <w:style w:type="character" w:styleId="Naglaeno">
    <w:name w:val="Strong"/>
    <w:uiPriority w:val="22"/>
    <w:qFormat/>
    <w:rsid w:val="00162D16"/>
    <w:rPr>
      <w:b/>
      <w:bCs/>
    </w:rPr>
  </w:style>
  <w:style w:type="character" w:customStyle="1" w:styleId="OdlomakpopisaChar">
    <w:name w:val="Odlomak popisa Char"/>
    <w:aliases w:val="Bullet point Char,List Paragraph1 Char"/>
    <w:link w:val="Odlomakpopisa"/>
    <w:uiPriority w:val="34"/>
    <w:locked/>
    <w:rsid w:val="00162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420">
      <w:bodyDiv w:val="1"/>
      <w:marLeft w:val="0"/>
      <w:marRight w:val="0"/>
      <w:marTop w:val="0"/>
      <w:marBottom w:val="0"/>
      <w:divBdr>
        <w:top w:val="none" w:sz="0" w:space="0" w:color="auto"/>
        <w:left w:val="none" w:sz="0" w:space="0" w:color="auto"/>
        <w:bottom w:val="none" w:sz="0" w:space="0" w:color="auto"/>
        <w:right w:val="none" w:sz="0" w:space="0" w:color="auto"/>
      </w:divBdr>
    </w:div>
    <w:div w:id="521478120">
      <w:bodyDiv w:val="1"/>
      <w:marLeft w:val="0"/>
      <w:marRight w:val="0"/>
      <w:marTop w:val="0"/>
      <w:marBottom w:val="0"/>
      <w:divBdr>
        <w:top w:val="none" w:sz="0" w:space="0" w:color="auto"/>
        <w:left w:val="none" w:sz="0" w:space="0" w:color="auto"/>
        <w:bottom w:val="none" w:sz="0" w:space="0" w:color="auto"/>
        <w:right w:val="none" w:sz="0" w:space="0" w:color="auto"/>
      </w:divBdr>
    </w:div>
    <w:div w:id="780564919">
      <w:bodyDiv w:val="1"/>
      <w:marLeft w:val="0"/>
      <w:marRight w:val="0"/>
      <w:marTop w:val="0"/>
      <w:marBottom w:val="0"/>
      <w:divBdr>
        <w:top w:val="none" w:sz="0" w:space="0" w:color="auto"/>
        <w:left w:val="none" w:sz="0" w:space="0" w:color="auto"/>
        <w:bottom w:val="none" w:sz="0" w:space="0" w:color="auto"/>
        <w:right w:val="none" w:sz="0" w:space="0" w:color="auto"/>
      </w:divBdr>
    </w:div>
    <w:div w:id="854878269">
      <w:bodyDiv w:val="1"/>
      <w:marLeft w:val="0"/>
      <w:marRight w:val="0"/>
      <w:marTop w:val="0"/>
      <w:marBottom w:val="0"/>
      <w:divBdr>
        <w:top w:val="none" w:sz="0" w:space="0" w:color="auto"/>
        <w:left w:val="none" w:sz="0" w:space="0" w:color="auto"/>
        <w:bottom w:val="none" w:sz="0" w:space="0" w:color="auto"/>
        <w:right w:val="none" w:sz="0" w:space="0" w:color="auto"/>
      </w:divBdr>
    </w:div>
    <w:div w:id="916743598">
      <w:bodyDiv w:val="1"/>
      <w:marLeft w:val="0"/>
      <w:marRight w:val="0"/>
      <w:marTop w:val="0"/>
      <w:marBottom w:val="0"/>
      <w:divBdr>
        <w:top w:val="none" w:sz="0" w:space="0" w:color="auto"/>
        <w:left w:val="none" w:sz="0" w:space="0" w:color="auto"/>
        <w:bottom w:val="none" w:sz="0" w:space="0" w:color="auto"/>
        <w:right w:val="none" w:sz="0" w:space="0" w:color="auto"/>
      </w:divBdr>
    </w:div>
    <w:div w:id="996301093">
      <w:bodyDiv w:val="1"/>
      <w:marLeft w:val="0"/>
      <w:marRight w:val="0"/>
      <w:marTop w:val="0"/>
      <w:marBottom w:val="0"/>
      <w:divBdr>
        <w:top w:val="none" w:sz="0" w:space="0" w:color="auto"/>
        <w:left w:val="none" w:sz="0" w:space="0" w:color="auto"/>
        <w:bottom w:val="none" w:sz="0" w:space="0" w:color="auto"/>
        <w:right w:val="none" w:sz="0" w:space="0" w:color="auto"/>
      </w:divBdr>
    </w:div>
    <w:div w:id="1124344165">
      <w:bodyDiv w:val="1"/>
      <w:marLeft w:val="0"/>
      <w:marRight w:val="0"/>
      <w:marTop w:val="0"/>
      <w:marBottom w:val="0"/>
      <w:divBdr>
        <w:top w:val="none" w:sz="0" w:space="0" w:color="auto"/>
        <w:left w:val="none" w:sz="0" w:space="0" w:color="auto"/>
        <w:bottom w:val="none" w:sz="0" w:space="0" w:color="auto"/>
        <w:right w:val="none" w:sz="0" w:space="0" w:color="auto"/>
      </w:divBdr>
    </w:div>
    <w:div w:id="1183058091">
      <w:bodyDiv w:val="1"/>
      <w:marLeft w:val="0"/>
      <w:marRight w:val="0"/>
      <w:marTop w:val="0"/>
      <w:marBottom w:val="0"/>
      <w:divBdr>
        <w:top w:val="none" w:sz="0" w:space="0" w:color="auto"/>
        <w:left w:val="none" w:sz="0" w:space="0" w:color="auto"/>
        <w:bottom w:val="none" w:sz="0" w:space="0" w:color="auto"/>
        <w:right w:val="none" w:sz="0" w:space="0" w:color="auto"/>
      </w:divBdr>
    </w:div>
    <w:div w:id="1204900668">
      <w:bodyDiv w:val="1"/>
      <w:marLeft w:val="0"/>
      <w:marRight w:val="0"/>
      <w:marTop w:val="0"/>
      <w:marBottom w:val="0"/>
      <w:divBdr>
        <w:top w:val="none" w:sz="0" w:space="0" w:color="auto"/>
        <w:left w:val="none" w:sz="0" w:space="0" w:color="auto"/>
        <w:bottom w:val="none" w:sz="0" w:space="0" w:color="auto"/>
        <w:right w:val="none" w:sz="0" w:space="0" w:color="auto"/>
      </w:divBdr>
      <w:divsChild>
        <w:div w:id="267855840">
          <w:marLeft w:val="0"/>
          <w:marRight w:val="0"/>
          <w:marTop w:val="0"/>
          <w:marBottom w:val="0"/>
          <w:divBdr>
            <w:top w:val="none" w:sz="0" w:space="0" w:color="auto"/>
            <w:left w:val="none" w:sz="0" w:space="0" w:color="auto"/>
            <w:bottom w:val="none" w:sz="0" w:space="0" w:color="auto"/>
            <w:right w:val="none" w:sz="0" w:space="0" w:color="auto"/>
          </w:divBdr>
          <w:divsChild>
            <w:div w:id="564297441">
              <w:marLeft w:val="0"/>
              <w:marRight w:val="0"/>
              <w:marTop w:val="0"/>
              <w:marBottom w:val="0"/>
              <w:divBdr>
                <w:top w:val="none" w:sz="0" w:space="0" w:color="auto"/>
                <w:left w:val="none" w:sz="0" w:space="0" w:color="auto"/>
                <w:bottom w:val="none" w:sz="0" w:space="0" w:color="auto"/>
                <w:right w:val="none" w:sz="0" w:space="0" w:color="auto"/>
              </w:divBdr>
            </w:div>
            <w:div w:id="466779723">
              <w:marLeft w:val="0"/>
              <w:marRight w:val="0"/>
              <w:marTop w:val="0"/>
              <w:marBottom w:val="0"/>
              <w:divBdr>
                <w:top w:val="none" w:sz="0" w:space="0" w:color="auto"/>
                <w:left w:val="none" w:sz="0" w:space="0" w:color="auto"/>
                <w:bottom w:val="none" w:sz="0" w:space="0" w:color="auto"/>
                <w:right w:val="none" w:sz="0" w:space="0" w:color="auto"/>
              </w:divBdr>
            </w:div>
            <w:div w:id="1060324733">
              <w:marLeft w:val="0"/>
              <w:marRight w:val="0"/>
              <w:marTop w:val="0"/>
              <w:marBottom w:val="0"/>
              <w:divBdr>
                <w:top w:val="none" w:sz="0" w:space="0" w:color="auto"/>
                <w:left w:val="none" w:sz="0" w:space="0" w:color="auto"/>
                <w:bottom w:val="none" w:sz="0" w:space="0" w:color="auto"/>
                <w:right w:val="none" w:sz="0" w:space="0" w:color="auto"/>
              </w:divBdr>
            </w:div>
            <w:div w:id="1483959861">
              <w:marLeft w:val="0"/>
              <w:marRight w:val="0"/>
              <w:marTop w:val="0"/>
              <w:marBottom w:val="0"/>
              <w:divBdr>
                <w:top w:val="none" w:sz="0" w:space="0" w:color="auto"/>
                <w:left w:val="none" w:sz="0" w:space="0" w:color="auto"/>
                <w:bottom w:val="none" w:sz="0" w:space="0" w:color="auto"/>
                <w:right w:val="none" w:sz="0" w:space="0" w:color="auto"/>
              </w:divBdr>
            </w:div>
            <w:div w:id="409422355">
              <w:marLeft w:val="0"/>
              <w:marRight w:val="0"/>
              <w:marTop w:val="0"/>
              <w:marBottom w:val="0"/>
              <w:divBdr>
                <w:top w:val="none" w:sz="0" w:space="0" w:color="auto"/>
                <w:left w:val="none" w:sz="0" w:space="0" w:color="auto"/>
                <w:bottom w:val="none" w:sz="0" w:space="0" w:color="auto"/>
                <w:right w:val="none" w:sz="0" w:space="0" w:color="auto"/>
              </w:divBdr>
            </w:div>
            <w:div w:id="1725256049">
              <w:marLeft w:val="0"/>
              <w:marRight w:val="0"/>
              <w:marTop w:val="0"/>
              <w:marBottom w:val="0"/>
              <w:divBdr>
                <w:top w:val="none" w:sz="0" w:space="0" w:color="auto"/>
                <w:left w:val="none" w:sz="0" w:space="0" w:color="auto"/>
                <w:bottom w:val="none" w:sz="0" w:space="0" w:color="auto"/>
                <w:right w:val="none" w:sz="0" w:space="0" w:color="auto"/>
              </w:divBdr>
            </w:div>
            <w:div w:id="1816071227">
              <w:marLeft w:val="0"/>
              <w:marRight w:val="0"/>
              <w:marTop w:val="0"/>
              <w:marBottom w:val="0"/>
              <w:divBdr>
                <w:top w:val="none" w:sz="0" w:space="0" w:color="auto"/>
                <w:left w:val="none" w:sz="0" w:space="0" w:color="auto"/>
                <w:bottom w:val="none" w:sz="0" w:space="0" w:color="auto"/>
                <w:right w:val="none" w:sz="0" w:space="0" w:color="auto"/>
              </w:divBdr>
            </w:div>
            <w:div w:id="1127702955">
              <w:marLeft w:val="0"/>
              <w:marRight w:val="0"/>
              <w:marTop w:val="0"/>
              <w:marBottom w:val="0"/>
              <w:divBdr>
                <w:top w:val="none" w:sz="0" w:space="0" w:color="auto"/>
                <w:left w:val="none" w:sz="0" w:space="0" w:color="auto"/>
                <w:bottom w:val="none" w:sz="0" w:space="0" w:color="auto"/>
                <w:right w:val="none" w:sz="0" w:space="0" w:color="auto"/>
              </w:divBdr>
            </w:div>
            <w:div w:id="2097314040">
              <w:marLeft w:val="0"/>
              <w:marRight w:val="0"/>
              <w:marTop w:val="0"/>
              <w:marBottom w:val="0"/>
              <w:divBdr>
                <w:top w:val="none" w:sz="0" w:space="0" w:color="auto"/>
                <w:left w:val="none" w:sz="0" w:space="0" w:color="auto"/>
                <w:bottom w:val="none" w:sz="0" w:space="0" w:color="auto"/>
                <w:right w:val="none" w:sz="0" w:space="0" w:color="auto"/>
              </w:divBdr>
            </w:div>
            <w:div w:id="1577089033">
              <w:marLeft w:val="0"/>
              <w:marRight w:val="0"/>
              <w:marTop w:val="0"/>
              <w:marBottom w:val="0"/>
              <w:divBdr>
                <w:top w:val="none" w:sz="0" w:space="0" w:color="auto"/>
                <w:left w:val="none" w:sz="0" w:space="0" w:color="auto"/>
                <w:bottom w:val="none" w:sz="0" w:space="0" w:color="auto"/>
                <w:right w:val="none" w:sz="0" w:space="0" w:color="auto"/>
              </w:divBdr>
            </w:div>
            <w:div w:id="783503959">
              <w:marLeft w:val="0"/>
              <w:marRight w:val="0"/>
              <w:marTop w:val="0"/>
              <w:marBottom w:val="0"/>
              <w:divBdr>
                <w:top w:val="none" w:sz="0" w:space="0" w:color="auto"/>
                <w:left w:val="none" w:sz="0" w:space="0" w:color="auto"/>
                <w:bottom w:val="none" w:sz="0" w:space="0" w:color="auto"/>
                <w:right w:val="none" w:sz="0" w:space="0" w:color="auto"/>
              </w:divBdr>
            </w:div>
            <w:div w:id="1806048985">
              <w:marLeft w:val="0"/>
              <w:marRight w:val="0"/>
              <w:marTop w:val="0"/>
              <w:marBottom w:val="0"/>
              <w:divBdr>
                <w:top w:val="none" w:sz="0" w:space="0" w:color="auto"/>
                <w:left w:val="none" w:sz="0" w:space="0" w:color="auto"/>
                <w:bottom w:val="none" w:sz="0" w:space="0" w:color="auto"/>
                <w:right w:val="none" w:sz="0" w:space="0" w:color="auto"/>
              </w:divBdr>
            </w:div>
            <w:div w:id="209847308">
              <w:marLeft w:val="0"/>
              <w:marRight w:val="0"/>
              <w:marTop w:val="0"/>
              <w:marBottom w:val="0"/>
              <w:divBdr>
                <w:top w:val="none" w:sz="0" w:space="0" w:color="auto"/>
                <w:left w:val="none" w:sz="0" w:space="0" w:color="auto"/>
                <w:bottom w:val="none" w:sz="0" w:space="0" w:color="auto"/>
                <w:right w:val="none" w:sz="0" w:space="0" w:color="auto"/>
              </w:divBdr>
            </w:div>
            <w:div w:id="1388993838">
              <w:marLeft w:val="0"/>
              <w:marRight w:val="0"/>
              <w:marTop w:val="0"/>
              <w:marBottom w:val="0"/>
              <w:divBdr>
                <w:top w:val="none" w:sz="0" w:space="0" w:color="auto"/>
                <w:left w:val="none" w:sz="0" w:space="0" w:color="auto"/>
                <w:bottom w:val="none" w:sz="0" w:space="0" w:color="auto"/>
                <w:right w:val="none" w:sz="0" w:space="0" w:color="auto"/>
              </w:divBdr>
            </w:div>
            <w:div w:id="1607729551">
              <w:marLeft w:val="0"/>
              <w:marRight w:val="0"/>
              <w:marTop w:val="0"/>
              <w:marBottom w:val="0"/>
              <w:divBdr>
                <w:top w:val="none" w:sz="0" w:space="0" w:color="auto"/>
                <w:left w:val="none" w:sz="0" w:space="0" w:color="auto"/>
                <w:bottom w:val="none" w:sz="0" w:space="0" w:color="auto"/>
                <w:right w:val="none" w:sz="0" w:space="0" w:color="auto"/>
              </w:divBdr>
            </w:div>
            <w:div w:id="1703936622">
              <w:marLeft w:val="0"/>
              <w:marRight w:val="0"/>
              <w:marTop w:val="0"/>
              <w:marBottom w:val="0"/>
              <w:divBdr>
                <w:top w:val="none" w:sz="0" w:space="0" w:color="auto"/>
                <w:left w:val="none" w:sz="0" w:space="0" w:color="auto"/>
                <w:bottom w:val="none" w:sz="0" w:space="0" w:color="auto"/>
                <w:right w:val="none" w:sz="0" w:space="0" w:color="auto"/>
              </w:divBdr>
            </w:div>
            <w:div w:id="1289363011">
              <w:marLeft w:val="0"/>
              <w:marRight w:val="0"/>
              <w:marTop w:val="0"/>
              <w:marBottom w:val="0"/>
              <w:divBdr>
                <w:top w:val="none" w:sz="0" w:space="0" w:color="auto"/>
                <w:left w:val="none" w:sz="0" w:space="0" w:color="auto"/>
                <w:bottom w:val="none" w:sz="0" w:space="0" w:color="auto"/>
                <w:right w:val="none" w:sz="0" w:space="0" w:color="auto"/>
              </w:divBdr>
            </w:div>
            <w:div w:id="334455119">
              <w:marLeft w:val="0"/>
              <w:marRight w:val="0"/>
              <w:marTop w:val="0"/>
              <w:marBottom w:val="0"/>
              <w:divBdr>
                <w:top w:val="none" w:sz="0" w:space="0" w:color="auto"/>
                <w:left w:val="none" w:sz="0" w:space="0" w:color="auto"/>
                <w:bottom w:val="none" w:sz="0" w:space="0" w:color="auto"/>
                <w:right w:val="none" w:sz="0" w:space="0" w:color="auto"/>
              </w:divBdr>
            </w:div>
            <w:div w:id="1242328607">
              <w:marLeft w:val="0"/>
              <w:marRight w:val="0"/>
              <w:marTop w:val="0"/>
              <w:marBottom w:val="0"/>
              <w:divBdr>
                <w:top w:val="none" w:sz="0" w:space="0" w:color="auto"/>
                <w:left w:val="none" w:sz="0" w:space="0" w:color="auto"/>
                <w:bottom w:val="none" w:sz="0" w:space="0" w:color="auto"/>
                <w:right w:val="none" w:sz="0" w:space="0" w:color="auto"/>
              </w:divBdr>
            </w:div>
            <w:div w:id="882863136">
              <w:marLeft w:val="0"/>
              <w:marRight w:val="0"/>
              <w:marTop w:val="0"/>
              <w:marBottom w:val="0"/>
              <w:divBdr>
                <w:top w:val="none" w:sz="0" w:space="0" w:color="auto"/>
                <w:left w:val="none" w:sz="0" w:space="0" w:color="auto"/>
                <w:bottom w:val="none" w:sz="0" w:space="0" w:color="auto"/>
                <w:right w:val="none" w:sz="0" w:space="0" w:color="auto"/>
              </w:divBdr>
            </w:div>
            <w:div w:id="1116025489">
              <w:marLeft w:val="0"/>
              <w:marRight w:val="0"/>
              <w:marTop w:val="0"/>
              <w:marBottom w:val="0"/>
              <w:divBdr>
                <w:top w:val="none" w:sz="0" w:space="0" w:color="auto"/>
                <w:left w:val="none" w:sz="0" w:space="0" w:color="auto"/>
                <w:bottom w:val="none" w:sz="0" w:space="0" w:color="auto"/>
                <w:right w:val="none" w:sz="0" w:space="0" w:color="auto"/>
              </w:divBdr>
            </w:div>
            <w:div w:id="188833061">
              <w:marLeft w:val="0"/>
              <w:marRight w:val="0"/>
              <w:marTop w:val="0"/>
              <w:marBottom w:val="0"/>
              <w:divBdr>
                <w:top w:val="none" w:sz="0" w:space="0" w:color="auto"/>
                <w:left w:val="none" w:sz="0" w:space="0" w:color="auto"/>
                <w:bottom w:val="none" w:sz="0" w:space="0" w:color="auto"/>
                <w:right w:val="none" w:sz="0" w:space="0" w:color="auto"/>
              </w:divBdr>
            </w:div>
            <w:div w:id="1760519972">
              <w:marLeft w:val="0"/>
              <w:marRight w:val="0"/>
              <w:marTop w:val="0"/>
              <w:marBottom w:val="0"/>
              <w:divBdr>
                <w:top w:val="none" w:sz="0" w:space="0" w:color="auto"/>
                <w:left w:val="none" w:sz="0" w:space="0" w:color="auto"/>
                <w:bottom w:val="none" w:sz="0" w:space="0" w:color="auto"/>
                <w:right w:val="none" w:sz="0" w:space="0" w:color="auto"/>
              </w:divBdr>
            </w:div>
            <w:div w:id="1718434938">
              <w:marLeft w:val="0"/>
              <w:marRight w:val="0"/>
              <w:marTop w:val="0"/>
              <w:marBottom w:val="0"/>
              <w:divBdr>
                <w:top w:val="none" w:sz="0" w:space="0" w:color="auto"/>
                <w:left w:val="none" w:sz="0" w:space="0" w:color="auto"/>
                <w:bottom w:val="none" w:sz="0" w:space="0" w:color="auto"/>
                <w:right w:val="none" w:sz="0" w:space="0" w:color="auto"/>
              </w:divBdr>
            </w:div>
            <w:div w:id="990712125">
              <w:marLeft w:val="0"/>
              <w:marRight w:val="0"/>
              <w:marTop w:val="0"/>
              <w:marBottom w:val="0"/>
              <w:divBdr>
                <w:top w:val="none" w:sz="0" w:space="0" w:color="auto"/>
                <w:left w:val="none" w:sz="0" w:space="0" w:color="auto"/>
                <w:bottom w:val="none" w:sz="0" w:space="0" w:color="auto"/>
                <w:right w:val="none" w:sz="0" w:space="0" w:color="auto"/>
              </w:divBdr>
            </w:div>
            <w:div w:id="1874073113">
              <w:marLeft w:val="0"/>
              <w:marRight w:val="0"/>
              <w:marTop w:val="0"/>
              <w:marBottom w:val="0"/>
              <w:divBdr>
                <w:top w:val="none" w:sz="0" w:space="0" w:color="auto"/>
                <w:left w:val="none" w:sz="0" w:space="0" w:color="auto"/>
                <w:bottom w:val="none" w:sz="0" w:space="0" w:color="auto"/>
                <w:right w:val="none" w:sz="0" w:space="0" w:color="auto"/>
              </w:divBdr>
            </w:div>
            <w:div w:id="1059599400">
              <w:marLeft w:val="0"/>
              <w:marRight w:val="0"/>
              <w:marTop w:val="0"/>
              <w:marBottom w:val="0"/>
              <w:divBdr>
                <w:top w:val="none" w:sz="0" w:space="0" w:color="auto"/>
                <w:left w:val="none" w:sz="0" w:space="0" w:color="auto"/>
                <w:bottom w:val="none" w:sz="0" w:space="0" w:color="auto"/>
                <w:right w:val="none" w:sz="0" w:space="0" w:color="auto"/>
              </w:divBdr>
            </w:div>
            <w:div w:id="1866558168">
              <w:marLeft w:val="0"/>
              <w:marRight w:val="0"/>
              <w:marTop w:val="0"/>
              <w:marBottom w:val="0"/>
              <w:divBdr>
                <w:top w:val="none" w:sz="0" w:space="0" w:color="auto"/>
                <w:left w:val="none" w:sz="0" w:space="0" w:color="auto"/>
                <w:bottom w:val="none" w:sz="0" w:space="0" w:color="auto"/>
                <w:right w:val="none" w:sz="0" w:space="0" w:color="auto"/>
              </w:divBdr>
            </w:div>
            <w:div w:id="20537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6449">
      <w:bodyDiv w:val="1"/>
      <w:marLeft w:val="0"/>
      <w:marRight w:val="0"/>
      <w:marTop w:val="0"/>
      <w:marBottom w:val="0"/>
      <w:divBdr>
        <w:top w:val="none" w:sz="0" w:space="0" w:color="auto"/>
        <w:left w:val="none" w:sz="0" w:space="0" w:color="auto"/>
        <w:bottom w:val="none" w:sz="0" w:space="0" w:color="auto"/>
        <w:right w:val="none" w:sz="0" w:space="0" w:color="auto"/>
      </w:divBdr>
    </w:div>
    <w:div w:id="1368487340">
      <w:bodyDiv w:val="1"/>
      <w:marLeft w:val="0"/>
      <w:marRight w:val="0"/>
      <w:marTop w:val="0"/>
      <w:marBottom w:val="0"/>
      <w:divBdr>
        <w:top w:val="none" w:sz="0" w:space="0" w:color="auto"/>
        <w:left w:val="none" w:sz="0" w:space="0" w:color="auto"/>
        <w:bottom w:val="none" w:sz="0" w:space="0" w:color="auto"/>
        <w:right w:val="none" w:sz="0" w:space="0" w:color="auto"/>
      </w:divBdr>
    </w:div>
    <w:div w:id="1624729974">
      <w:bodyDiv w:val="1"/>
      <w:marLeft w:val="0"/>
      <w:marRight w:val="0"/>
      <w:marTop w:val="0"/>
      <w:marBottom w:val="0"/>
      <w:divBdr>
        <w:top w:val="none" w:sz="0" w:space="0" w:color="auto"/>
        <w:left w:val="none" w:sz="0" w:space="0" w:color="auto"/>
        <w:bottom w:val="none" w:sz="0" w:space="0" w:color="auto"/>
        <w:right w:val="none" w:sz="0" w:space="0" w:color="auto"/>
      </w:divBdr>
      <w:divsChild>
        <w:div w:id="96872633">
          <w:marLeft w:val="0"/>
          <w:marRight w:val="0"/>
          <w:marTop w:val="0"/>
          <w:marBottom w:val="0"/>
          <w:divBdr>
            <w:top w:val="none" w:sz="0" w:space="0" w:color="auto"/>
            <w:left w:val="none" w:sz="0" w:space="0" w:color="auto"/>
            <w:bottom w:val="none" w:sz="0" w:space="0" w:color="auto"/>
            <w:right w:val="none" w:sz="0" w:space="0" w:color="auto"/>
          </w:divBdr>
          <w:divsChild>
            <w:div w:id="1009404083">
              <w:marLeft w:val="0"/>
              <w:marRight w:val="0"/>
              <w:marTop w:val="0"/>
              <w:marBottom w:val="0"/>
              <w:divBdr>
                <w:top w:val="none" w:sz="0" w:space="0" w:color="auto"/>
                <w:left w:val="none" w:sz="0" w:space="0" w:color="auto"/>
                <w:bottom w:val="none" w:sz="0" w:space="0" w:color="auto"/>
                <w:right w:val="none" w:sz="0" w:space="0" w:color="auto"/>
              </w:divBdr>
            </w:div>
            <w:div w:id="278149289">
              <w:marLeft w:val="0"/>
              <w:marRight w:val="0"/>
              <w:marTop w:val="0"/>
              <w:marBottom w:val="0"/>
              <w:divBdr>
                <w:top w:val="none" w:sz="0" w:space="0" w:color="auto"/>
                <w:left w:val="none" w:sz="0" w:space="0" w:color="auto"/>
                <w:bottom w:val="none" w:sz="0" w:space="0" w:color="auto"/>
                <w:right w:val="none" w:sz="0" w:space="0" w:color="auto"/>
              </w:divBdr>
            </w:div>
            <w:div w:id="1105686035">
              <w:marLeft w:val="0"/>
              <w:marRight w:val="0"/>
              <w:marTop w:val="0"/>
              <w:marBottom w:val="0"/>
              <w:divBdr>
                <w:top w:val="none" w:sz="0" w:space="0" w:color="auto"/>
                <w:left w:val="none" w:sz="0" w:space="0" w:color="auto"/>
                <w:bottom w:val="none" w:sz="0" w:space="0" w:color="auto"/>
                <w:right w:val="none" w:sz="0" w:space="0" w:color="auto"/>
              </w:divBdr>
            </w:div>
            <w:div w:id="18489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6862">
      <w:bodyDiv w:val="1"/>
      <w:marLeft w:val="0"/>
      <w:marRight w:val="0"/>
      <w:marTop w:val="0"/>
      <w:marBottom w:val="0"/>
      <w:divBdr>
        <w:top w:val="none" w:sz="0" w:space="0" w:color="auto"/>
        <w:left w:val="none" w:sz="0" w:space="0" w:color="auto"/>
        <w:bottom w:val="none" w:sz="0" w:space="0" w:color="auto"/>
        <w:right w:val="none" w:sz="0" w:space="0" w:color="auto"/>
      </w:divBdr>
      <w:divsChild>
        <w:div w:id="67577801">
          <w:marLeft w:val="0"/>
          <w:marRight w:val="0"/>
          <w:marTop w:val="0"/>
          <w:marBottom w:val="0"/>
          <w:divBdr>
            <w:top w:val="none" w:sz="0" w:space="0" w:color="auto"/>
            <w:left w:val="none" w:sz="0" w:space="0" w:color="auto"/>
            <w:bottom w:val="none" w:sz="0" w:space="0" w:color="auto"/>
            <w:right w:val="none" w:sz="0" w:space="0" w:color="auto"/>
          </w:divBdr>
          <w:divsChild>
            <w:div w:id="669065237">
              <w:marLeft w:val="0"/>
              <w:marRight w:val="0"/>
              <w:marTop w:val="0"/>
              <w:marBottom w:val="0"/>
              <w:divBdr>
                <w:top w:val="none" w:sz="0" w:space="0" w:color="auto"/>
                <w:left w:val="none" w:sz="0" w:space="0" w:color="auto"/>
                <w:bottom w:val="none" w:sz="0" w:space="0" w:color="auto"/>
                <w:right w:val="none" w:sz="0" w:space="0" w:color="auto"/>
              </w:divBdr>
            </w:div>
            <w:div w:id="1571885085">
              <w:marLeft w:val="0"/>
              <w:marRight w:val="0"/>
              <w:marTop w:val="0"/>
              <w:marBottom w:val="0"/>
              <w:divBdr>
                <w:top w:val="none" w:sz="0" w:space="0" w:color="auto"/>
                <w:left w:val="none" w:sz="0" w:space="0" w:color="auto"/>
                <w:bottom w:val="none" w:sz="0" w:space="0" w:color="auto"/>
                <w:right w:val="none" w:sz="0" w:space="0" w:color="auto"/>
              </w:divBdr>
            </w:div>
            <w:div w:id="924991661">
              <w:marLeft w:val="0"/>
              <w:marRight w:val="0"/>
              <w:marTop w:val="0"/>
              <w:marBottom w:val="0"/>
              <w:divBdr>
                <w:top w:val="none" w:sz="0" w:space="0" w:color="auto"/>
                <w:left w:val="none" w:sz="0" w:space="0" w:color="auto"/>
                <w:bottom w:val="none" w:sz="0" w:space="0" w:color="auto"/>
                <w:right w:val="none" w:sz="0" w:space="0" w:color="auto"/>
              </w:divBdr>
            </w:div>
            <w:div w:id="1456407570">
              <w:marLeft w:val="0"/>
              <w:marRight w:val="0"/>
              <w:marTop w:val="0"/>
              <w:marBottom w:val="0"/>
              <w:divBdr>
                <w:top w:val="none" w:sz="0" w:space="0" w:color="auto"/>
                <w:left w:val="none" w:sz="0" w:space="0" w:color="auto"/>
                <w:bottom w:val="none" w:sz="0" w:space="0" w:color="auto"/>
                <w:right w:val="none" w:sz="0" w:space="0" w:color="auto"/>
              </w:divBdr>
            </w:div>
            <w:div w:id="882985495">
              <w:marLeft w:val="0"/>
              <w:marRight w:val="0"/>
              <w:marTop w:val="0"/>
              <w:marBottom w:val="0"/>
              <w:divBdr>
                <w:top w:val="none" w:sz="0" w:space="0" w:color="auto"/>
                <w:left w:val="none" w:sz="0" w:space="0" w:color="auto"/>
                <w:bottom w:val="none" w:sz="0" w:space="0" w:color="auto"/>
                <w:right w:val="none" w:sz="0" w:space="0" w:color="auto"/>
              </w:divBdr>
            </w:div>
            <w:div w:id="1982230428">
              <w:marLeft w:val="0"/>
              <w:marRight w:val="0"/>
              <w:marTop w:val="0"/>
              <w:marBottom w:val="0"/>
              <w:divBdr>
                <w:top w:val="none" w:sz="0" w:space="0" w:color="auto"/>
                <w:left w:val="none" w:sz="0" w:space="0" w:color="auto"/>
                <w:bottom w:val="none" w:sz="0" w:space="0" w:color="auto"/>
                <w:right w:val="none" w:sz="0" w:space="0" w:color="auto"/>
              </w:divBdr>
            </w:div>
            <w:div w:id="1852644866">
              <w:marLeft w:val="0"/>
              <w:marRight w:val="0"/>
              <w:marTop w:val="0"/>
              <w:marBottom w:val="0"/>
              <w:divBdr>
                <w:top w:val="none" w:sz="0" w:space="0" w:color="auto"/>
                <w:left w:val="none" w:sz="0" w:space="0" w:color="auto"/>
                <w:bottom w:val="none" w:sz="0" w:space="0" w:color="auto"/>
                <w:right w:val="none" w:sz="0" w:space="0" w:color="auto"/>
              </w:divBdr>
            </w:div>
            <w:div w:id="1269123540">
              <w:marLeft w:val="0"/>
              <w:marRight w:val="0"/>
              <w:marTop w:val="0"/>
              <w:marBottom w:val="0"/>
              <w:divBdr>
                <w:top w:val="none" w:sz="0" w:space="0" w:color="auto"/>
                <w:left w:val="none" w:sz="0" w:space="0" w:color="auto"/>
                <w:bottom w:val="none" w:sz="0" w:space="0" w:color="auto"/>
                <w:right w:val="none" w:sz="0" w:space="0" w:color="auto"/>
              </w:divBdr>
            </w:div>
            <w:div w:id="1427965440">
              <w:marLeft w:val="0"/>
              <w:marRight w:val="0"/>
              <w:marTop w:val="0"/>
              <w:marBottom w:val="0"/>
              <w:divBdr>
                <w:top w:val="none" w:sz="0" w:space="0" w:color="auto"/>
                <w:left w:val="none" w:sz="0" w:space="0" w:color="auto"/>
                <w:bottom w:val="none" w:sz="0" w:space="0" w:color="auto"/>
                <w:right w:val="none" w:sz="0" w:space="0" w:color="auto"/>
              </w:divBdr>
            </w:div>
            <w:div w:id="649362688">
              <w:marLeft w:val="0"/>
              <w:marRight w:val="0"/>
              <w:marTop w:val="0"/>
              <w:marBottom w:val="0"/>
              <w:divBdr>
                <w:top w:val="none" w:sz="0" w:space="0" w:color="auto"/>
                <w:left w:val="none" w:sz="0" w:space="0" w:color="auto"/>
                <w:bottom w:val="none" w:sz="0" w:space="0" w:color="auto"/>
                <w:right w:val="none" w:sz="0" w:space="0" w:color="auto"/>
              </w:divBdr>
            </w:div>
            <w:div w:id="450708739">
              <w:marLeft w:val="0"/>
              <w:marRight w:val="0"/>
              <w:marTop w:val="0"/>
              <w:marBottom w:val="0"/>
              <w:divBdr>
                <w:top w:val="none" w:sz="0" w:space="0" w:color="auto"/>
                <w:left w:val="none" w:sz="0" w:space="0" w:color="auto"/>
                <w:bottom w:val="none" w:sz="0" w:space="0" w:color="auto"/>
                <w:right w:val="none" w:sz="0" w:space="0" w:color="auto"/>
              </w:divBdr>
            </w:div>
            <w:div w:id="455101384">
              <w:marLeft w:val="0"/>
              <w:marRight w:val="0"/>
              <w:marTop w:val="0"/>
              <w:marBottom w:val="0"/>
              <w:divBdr>
                <w:top w:val="none" w:sz="0" w:space="0" w:color="auto"/>
                <w:left w:val="none" w:sz="0" w:space="0" w:color="auto"/>
                <w:bottom w:val="none" w:sz="0" w:space="0" w:color="auto"/>
                <w:right w:val="none" w:sz="0" w:space="0" w:color="auto"/>
              </w:divBdr>
            </w:div>
            <w:div w:id="1591233533">
              <w:marLeft w:val="0"/>
              <w:marRight w:val="0"/>
              <w:marTop w:val="0"/>
              <w:marBottom w:val="0"/>
              <w:divBdr>
                <w:top w:val="none" w:sz="0" w:space="0" w:color="auto"/>
                <w:left w:val="none" w:sz="0" w:space="0" w:color="auto"/>
                <w:bottom w:val="none" w:sz="0" w:space="0" w:color="auto"/>
                <w:right w:val="none" w:sz="0" w:space="0" w:color="auto"/>
              </w:divBdr>
            </w:div>
            <w:div w:id="1185052344">
              <w:marLeft w:val="0"/>
              <w:marRight w:val="0"/>
              <w:marTop w:val="0"/>
              <w:marBottom w:val="0"/>
              <w:divBdr>
                <w:top w:val="none" w:sz="0" w:space="0" w:color="auto"/>
                <w:left w:val="none" w:sz="0" w:space="0" w:color="auto"/>
                <w:bottom w:val="none" w:sz="0" w:space="0" w:color="auto"/>
                <w:right w:val="none" w:sz="0" w:space="0" w:color="auto"/>
              </w:divBdr>
            </w:div>
            <w:div w:id="302934299">
              <w:marLeft w:val="0"/>
              <w:marRight w:val="0"/>
              <w:marTop w:val="0"/>
              <w:marBottom w:val="0"/>
              <w:divBdr>
                <w:top w:val="none" w:sz="0" w:space="0" w:color="auto"/>
                <w:left w:val="none" w:sz="0" w:space="0" w:color="auto"/>
                <w:bottom w:val="none" w:sz="0" w:space="0" w:color="auto"/>
                <w:right w:val="none" w:sz="0" w:space="0" w:color="auto"/>
              </w:divBdr>
            </w:div>
            <w:div w:id="1536507816">
              <w:marLeft w:val="0"/>
              <w:marRight w:val="0"/>
              <w:marTop w:val="0"/>
              <w:marBottom w:val="0"/>
              <w:divBdr>
                <w:top w:val="none" w:sz="0" w:space="0" w:color="auto"/>
                <w:left w:val="none" w:sz="0" w:space="0" w:color="auto"/>
                <w:bottom w:val="none" w:sz="0" w:space="0" w:color="auto"/>
                <w:right w:val="none" w:sz="0" w:space="0" w:color="auto"/>
              </w:divBdr>
            </w:div>
            <w:div w:id="665404651">
              <w:marLeft w:val="0"/>
              <w:marRight w:val="0"/>
              <w:marTop w:val="0"/>
              <w:marBottom w:val="0"/>
              <w:divBdr>
                <w:top w:val="none" w:sz="0" w:space="0" w:color="auto"/>
                <w:left w:val="none" w:sz="0" w:space="0" w:color="auto"/>
                <w:bottom w:val="none" w:sz="0" w:space="0" w:color="auto"/>
                <w:right w:val="none" w:sz="0" w:space="0" w:color="auto"/>
              </w:divBdr>
            </w:div>
            <w:div w:id="2096782986">
              <w:marLeft w:val="0"/>
              <w:marRight w:val="0"/>
              <w:marTop w:val="0"/>
              <w:marBottom w:val="0"/>
              <w:divBdr>
                <w:top w:val="none" w:sz="0" w:space="0" w:color="auto"/>
                <w:left w:val="none" w:sz="0" w:space="0" w:color="auto"/>
                <w:bottom w:val="none" w:sz="0" w:space="0" w:color="auto"/>
                <w:right w:val="none" w:sz="0" w:space="0" w:color="auto"/>
              </w:divBdr>
            </w:div>
            <w:div w:id="1887838452">
              <w:marLeft w:val="0"/>
              <w:marRight w:val="0"/>
              <w:marTop w:val="0"/>
              <w:marBottom w:val="0"/>
              <w:divBdr>
                <w:top w:val="none" w:sz="0" w:space="0" w:color="auto"/>
                <w:left w:val="none" w:sz="0" w:space="0" w:color="auto"/>
                <w:bottom w:val="none" w:sz="0" w:space="0" w:color="auto"/>
                <w:right w:val="none" w:sz="0" w:space="0" w:color="auto"/>
              </w:divBdr>
            </w:div>
            <w:div w:id="1374117905">
              <w:marLeft w:val="0"/>
              <w:marRight w:val="0"/>
              <w:marTop w:val="0"/>
              <w:marBottom w:val="0"/>
              <w:divBdr>
                <w:top w:val="none" w:sz="0" w:space="0" w:color="auto"/>
                <w:left w:val="none" w:sz="0" w:space="0" w:color="auto"/>
                <w:bottom w:val="none" w:sz="0" w:space="0" w:color="auto"/>
                <w:right w:val="none" w:sz="0" w:space="0" w:color="auto"/>
              </w:divBdr>
            </w:div>
            <w:div w:id="67465609">
              <w:marLeft w:val="0"/>
              <w:marRight w:val="0"/>
              <w:marTop w:val="0"/>
              <w:marBottom w:val="0"/>
              <w:divBdr>
                <w:top w:val="none" w:sz="0" w:space="0" w:color="auto"/>
                <w:left w:val="none" w:sz="0" w:space="0" w:color="auto"/>
                <w:bottom w:val="none" w:sz="0" w:space="0" w:color="auto"/>
                <w:right w:val="none" w:sz="0" w:space="0" w:color="auto"/>
              </w:divBdr>
            </w:div>
            <w:div w:id="863593777">
              <w:marLeft w:val="0"/>
              <w:marRight w:val="0"/>
              <w:marTop w:val="0"/>
              <w:marBottom w:val="0"/>
              <w:divBdr>
                <w:top w:val="none" w:sz="0" w:space="0" w:color="auto"/>
                <w:left w:val="none" w:sz="0" w:space="0" w:color="auto"/>
                <w:bottom w:val="none" w:sz="0" w:space="0" w:color="auto"/>
                <w:right w:val="none" w:sz="0" w:space="0" w:color="auto"/>
              </w:divBdr>
            </w:div>
            <w:div w:id="643043258">
              <w:marLeft w:val="0"/>
              <w:marRight w:val="0"/>
              <w:marTop w:val="0"/>
              <w:marBottom w:val="0"/>
              <w:divBdr>
                <w:top w:val="none" w:sz="0" w:space="0" w:color="auto"/>
                <w:left w:val="none" w:sz="0" w:space="0" w:color="auto"/>
                <w:bottom w:val="none" w:sz="0" w:space="0" w:color="auto"/>
                <w:right w:val="none" w:sz="0" w:space="0" w:color="auto"/>
              </w:divBdr>
            </w:div>
            <w:div w:id="1504318152">
              <w:marLeft w:val="0"/>
              <w:marRight w:val="0"/>
              <w:marTop w:val="0"/>
              <w:marBottom w:val="0"/>
              <w:divBdr>
                <w:top w:val="none" w:sz="0" w:space="0" w:color="auto"/>
                <w:left w:val="none" w:sz="0" w:space="0" w:color="auto"/>
                <w:bottom w:val="none" w:sz="0" w:space="0" w:color="auto"/>
                <w:right w:val="none" w:sz="0" w:space="0" w:color="auto"/>
              </w:divBdr>
            </w:div>
            <w:div w:id="179585062">
              <w:marLeft w:val="0"/>
              <w:marRight w:val="0"/>
              <w:marTop w:val="0"/>
              <w:marBottom w:val="0"/>
              <w:divBdr>
                <w:top w:val="none" w:sz="0" w:space="0" w:color="auto"/>
                <w:left w:val="none" w:sz="0" w:space="0" w:color="auto"/>
                <w:bottom w:val="none" w:sz="0" w:space="0" w:color="auto"/>
                <w:right w:val="none" w:sz="0" w:space="0" w:color="auto"/>
              </w:divBdr>
            </w:div>
            <w:div w:id="2053117628">
              <w:marLeft w:val="0"/>
              <w:marRight w:val="0"/>
              <w:marTop w:val="0"/>
              <w:marBottom w:val="0"/>
              <w:divBdr>
                <w:top w:val="none" w:sz="0" w:space="0" w:color="auto"/>
                <w:left w:val="none" w:sz="0" w:space="0" w:color="auto"/>
                <w:bottom w:val="none" w:sz="0" w:space="0" w:color="auto"/>
                <w:right w:val="none" w:sz="0" w:space="0" w:color="auto"/>
              </w:divBdr>
            </w:div>
            <w:div w:id="671763334">
              <w:marLeft w:val="0"/>
              <w:marRight w:val="0"/>
              <w:marTop w:val="0"/>
              <w:marBottom w:val="0"/>
              <w:divBdr>
                <w:top w:val="none" w:sz="0" w:space="0" w:color="auto"/>
                <w:left w:val="none" w:sz="0" w:space="0" w:color="auto"/>
                <w:bottom w:val="none" w:sz="0" w:space="0" w:color="auto"/>
                <w:right w:val="none" w:sz="0" w:space="0" w:color="auto"/>
              </w:divBdr>
            </w:div>
            <w:div w:id="1644235902">
              <w:marLeft w:val="0"/>
              <w:marRight w:val="0"/>
              <w:marTop w:val="0"/>
              <w:marBottom w:val="0"/>
              <w:divBdr>
                <w:top w:val="none" w:sz="0" w:space="0" w:color="auto"/>
                <w:left w:val="none" w:sz="0" w:space="0" w:color="auto"/>
                <w:bottom w:val="none" w:sz="0" w:space="0" w:color="auto"/>
                <w:right w:val="none" w:sz="0" w:space="0" w:color="auto"/>
              </w:divBdr>
            </w:div>
            <w:div w:id="9738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Sivi tonov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F9E87-47DD-49AF-A950-27E56D02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37</Pages>
  <Words>6667</Words>
  <Characters>38004</Characters>
  <Application>Microsoft Office Word</Application>
  <DocSecurity>0</DocSecurity>
  <Lines>316</Lines>
  <Paragraphs>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Sandra</cp:lastModifiedBy>
  <cp:revision>28</cp:revision>
  <cp:lastPrinted>2019-10-11T11:57:00Z</cp:lastPrinted>
  <dcterms:created xsi:type="dcterms:W3CDTF">2022-10-03T11:56:00Z</dcterms:created>
  <dcterms:modified xsi:type="dcterms:W3CDTF">2024-03-26T08:08:00Z</dcterms:modified>
</cp:coreProperties>
</file>