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C" w:rsidRPr="00FE1149" w:rsidRDefault="00D36FFC" w:rsidP="00D36FFC">
      <w:pPr>
        <w:pStyle w:val="Default"/>
        <w:jc w:val="both"/>
      </w:pPr>
      <w:bookmarkStart w:id="0" w:name="_Toc525852334"/>
      <w:r w:rsidRPr="00FE1149">
        <w:t>SVEUČILIŠTE JOSIPA JURJA STROSSMAYERA  U OSIJEKU</w:t>
      </w:r>
    </w:p>
    <w:p w:rsidR="00D36FFC" w:rsidRPr="00FE1149" w:rsidRDefault="00D36FFC" w:rsidP="00D36FFC">
      <w:pPr>
        <w:pStyle w:val="Default"/>
        <w:jc w:val="both"/>
        <w:rPr>
          <w:b/>
        </w:rPr>
      </w:pPr>
      <w:r w:rsidRPr="00FE1149">
        <w:rPr>
          <w:b/>
        </w:rPr>
        <w:t>GRADSKA I SVEUČILIŠNA KNJIŽNICA OSIJEK</w:t>
      </w:r>
    </w:p>
    <w:p w:rsidR="00D36FFC" w:rsidRPr="00FE1149" w:rsidRDefault="00D36FFC" w:rsidP="00D36FFC">
      <w:pPr>
        <w:pStyle w:val="Default"/>
        <w:jc w:val="both"/>
      </w:pPr>
    </w:p>
    <w:p w:rsidR="00D36FFC" w:rsidRPr="00FE1149" w:rsidRDefault="00D36FFC" w:rsidP="00D36FFC">
      <w:pPr>
        <w:pStyle w:val="Default"/>
        <w:jc w:val="both"/>
      </w:pPr>
    </w:p>
    <w:p w:rsidR="00D36FFC" w:rsidRPr="00FE1149" w:rsidRDefault="00D36FFC" w:rsidP="00D36FFC">
      <w:pPr>
        <w:pStyle w:val="Default"/>
        <w:jc w:val="both"/>
      </w:pPr>
      <w:r w:rsidRPr="00FE1149">
        <w:t>Broj RKP-a  :       02508</w:t>
      </w:r>
    </w:p>
    <w:p w:rsidR="00D36FFC" w:rsidRPr="00FE1149" w:rsidRDefault="00D36FFC" w:rsidP="00D36FFC">
      <w:pPr>
        <w:pStyle w:val="Default"/>
        <w:jc w:val="both"/>
      </w:pPr>
      <w:r w:rsidRPr="00FE1149">
        <w:t>Matični broj :       03014347</w:t>
      </w:r>
    </w:p>
    <w:p w:rsidR="00D36FFC" w:rsidRPr="00FE1149" w:rsidRDefault="00D36FFC" w:rsidP="00D36FFC">
      <w:pPr>
        <w:pStyle w:val="Default"/>
        <w:jc w:val="both"/>
      </w:pPr>
      <w:r w:rsidRPr="00FE1149">
        <w:t>OIB:                     46627536930</w:t>
      </w:r>
    </w:p>
    <w:p w:rsidR="00D36FFC" w:rsidRPr="00FE1149" w:rsidRDefault="00D36FFC" w:rsidP="00D36FFC">
      <w:pPr>
        <w:pStyle w:val="Default"/>
        <w:jc w:val="both"/>
      </w:pPr>
      <w:r w:rsidRPr="00FE1149">
        <w:t>Razina:                 11</w:t>
      </w:r>
    </w:p>
    <w:p w:rsidR="00D36FFC" w:rsidRPr="00FE1149" w:rsidRDefault="00D36FFC" w:rsidP="00D36FFC">
      <w:pPr>
        <w:pStyle w:val="Default"/>
        <w:jc w:val="both"/>
      </w:pPr>
      <w:r w:rsidRPr="00FE1149">
        <w:t>Šifra djelatnosti:   9101</w:t>
      </w:r>
    </w:p>
    <w:p w:rsidR="00D36FFC" w:rsidRPr="00FE1149" w:rsidRDefault="00D36FFC" w:rsidP="00D36FFC">
      <w:pPr>
        <w:pStyle w:val="Default"/>
        <w:jc w:val="both"/>
      </w:pPr>
      <w:r w:rsidRPr="00FE1149">
        <w:t>Razdjel:                080</w:t>
      </w:r>
    </w:p>
    <w:p w:rsidR="00D36FFC" w:rsidRPr="00FE1149" w:rsidRDefault="00D36FFC" w:rsidP="00D36FFC">
      <w:pPr>
        <w:pStyle w:val="Default"/>
        <w:jc w:val="both"/>
        <w:rPr>
          <w:rFonts w:eastAsia="Times New Roman"/>
          <w:lang w:eastAsia="hr-HR"/>
        </w:rPr>
      </w:pPr>
    </w:p>
    <w:p w:rsidR="00D36FFC" w:rsidRPr="00FE1149" w:rsidRDefault="00D36FFC" w:rsidP="00D36FFC">
      <w:pPr>
        <w:pStyle w:val="Default"/>
        <w:jc w:val="center"/>
        <w:rPr>
          <w:rFonts w:eastAsia="Times New Roman"/>
          <w:lang w:eastAsia="hr-HR"/>
        </w:rPr>
      </w:pPr>
      <w:r w:rsidRPr="00FE1149">
        <w:rPr>
          <w:rFonts w:eastAsia="Times New Roman"/>
          <w:lang w:eastAsia="hr-HR"/>
        </w:rPr>
        <w:t>OBRAZLOŽENJE OPĆEG DIJELA</w:t>
      </w:r>
      <w:r w:rsidR="008B0BC3" w:rsidRPr="00FE1149">
        <w:rPr>
          <w:rFonts w:eastAsia="Times New Roman"/>
          <w:lang w:eastAsia="hr-HR"/>
        </w:rPr>
        <w:t xml:space="preserve"> POLUGODIŠNJEG</w:t>
      </w:r>
      <w:r w:rsidR="00643139" w:rsidRPr="00FE1149">
        <w:rPr>
          <w:rFonts w:eastAsia="Times New Roman"/>
          <w:lang w:eastAsia="hr-HR"/>
        </w:rPr>
        <w:t xml:space="preserve"> IZVJEŠTAJA O IZVRŠENJU FINANCIJSKOG PLANA</w:t>
      </w:r>
      <w:r w:rsidRPr="00FE1149">
        <w:rPr>
          <w:rFonts w:eastAsia="Times New Roman"/>
          <w:lang w:eastAsia="hr-HR"/>
        </w:rPr>
        <w:t xml:space="preserve"> </w:t>
      </w:r>
      <w:r w:rsidR="006176B0" w:rsidRPr="00FE1149">
        <w:rPr>
          <w:rFonts w:eastAsia="Times New Roman"/>
          <w:lang w:eastAsia="hr-HR"/>
        </w:rPr>
        <w:t>ZA</w:t>
      </w:r>
      <w:r w:rsidR="0011729A" w:rsidRPr="00FE1149">
        <w:rPr>
          <w:rFonts w:eastAsia="Times New Roman"/>
          <w:lang w:eastAsia="hr-HR"/>
        </w:rPr>
        <w:t xml:space="preserve"> I. – VI.</w:t>
      </w:r>
      <w:r w:rsidR="006176B0" w:rsidRPr="00FE1149">
        <w:rPr>
          <w:rFonts w:eastAsia="Times New Roman"/>
          <w:lang w:eastAsia="hr-HR"/>
        </w:rPr>
        <w:t xml:space="preserve"> </w:t>
      </w:r>
      <w:r w:rsidR="0011729A" w:rsidRPr="00FE1149">
        <w:rPr>
          <w:rFonts w:eastAsia="Times New Roman"/>
          <w:lang w:eastAsia="hr-HR"/>
        </w:rPr>
        <w:t>2025</w:t>
      </w:r>
      <w:r w:rsidR="006176B0" w:rsidRPr="00FE1149">
        <w:rPr>
          <w:rFonts w:eastAsia="Times New Roman"/>
          <w:lang w:eastAsia="hr-HR"/>
        </w:rPr>
        <w:t>.</w:t>
      </w:r>
    </w:p>
    <w:p w:rsidR="00D36FFC" w:rsidRPr="00FE1149" w:rsidRDefault="00D36FFC" w:rsidP="00A9514A">
      <w:pPr>
        <w:keepNext/>
        <w:keepLines/>
        <w:spacing w:before="240" w:after="120" w:line="276" w:lineRule="auto"/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FE1149" w:rsidRDefault="00A9514A" w:rsidP="00643139">
      <w:pPr>
        <w:pStyle w:val="Odlomakpopisa"/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Prihodi i primici Knjižnice</w:t>
      </w:r>
    </w:p>
    <w:p w:rsidR="00643139" w:rsidRPr="00FE1149" w:rsidRDefault="00643139" w:rsidP="00643139">
      <w:pPr>
        <w:pStyle w:val="Odlomakpopisa"/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D19E8" w:rsidRPr="00FE1149" w:rsidRDefault="00A9514A" w:rsidP="00C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Ukupni </w:t>
      </w:r>
      <w:r w:rsidR="00B4647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 </w:t>
      </w:r>
      <w:r w:rsidR="00B6259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 planu</w:t>
      </w:r>
      <w:r w:rsidR="00E86878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2025. iznose 1.678.528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</w:t>
      </w:r>
      <w:r w:rsidR="00E86878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polugodišnjim 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izvršenjem je ostvareno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1.340.172,89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što je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ostvarenje od 79,84</w:t>
      </w:r>
      <w:r w:rsidR="00C00454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%.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ostv</w:t>
      </w:r>
      <w:r w:rsidR="007E6A1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rene prihode</w:t>
      </w:r>
      <w:r w:rsidR="00FE114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 ušli 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prijenosi istog proračunskog korisnika </w:t>
      </w:r>
      <w:r w:rsidR="00B6259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Ministarstva kultu</w:t>
      </w:r>
      <w:r w:rsidR="007E6A1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medija RH koji u planu nisu uvršteni jer od istog ministarstva nismo dobili pisanu potvrdu o planiranim sredstvima pa samim time nismo </w:t>
      </w:r>
      <w:r w:rsidR="007E6A1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mogli unijeti</w:t>
      </w:r>
      <w:r w:rsidR="007E6A1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plan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7E6A1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 povećanja prihoda </w:t>
      </w:r>
      <w:r w:rsidR="0012727C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doveo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2EBF" w:rsidRPr="00FE11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>osnovice</w:t>
      </w:r>
      <w:proofErr w:type="spellEnd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>izračun</w:t>
      </w:r>
      <w:proofErr w:type="spellEnd"/>
      <w:r w:rsidR="00DF65BE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 xml:space="preserve">place ( od </w:t>
      </w:r>
      <w:proofErr w:type="spellStart"/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>veljače</w:t>
      </w:r>
      <w:proofErr w:type="spellEnd"/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FE1149" w:rsidRPr="00FE1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D66" w:rsidRPr="00FE114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41D66" w:rsidRPr="00FE114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Gradska i sveučilišna knjižnica </w:t>
      </w:r>
      <w:r w:rsidR="00EE0D7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prihode ( prihode poslovanja ) 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ostvaruje kroz četiri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aktivnosti.</w:t>
      </w:r>
    </w:p>
    <w:p w:rsidR="00E839AC" w:rsidRPr="00FE1149" w:rsidRDefault="00E839AC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FE114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A</w:t>
      </w:r>
      <w:r w:rsidR="00072EBF" w:rsidRPr="00FE1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ktivnost A621003  REDOVNA DJELATNOST SVEUČILIŠTA U OSIJEKU</w:t>
      </w:r>
    </w:p>
    <w:p w:rsidR="00643139" w:rsidRPr="00FE114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B903A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proračunski korisnik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u ovoj aktivnosti 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osigurava iz državnog 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B903A5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Limite primamo od Ministarstva znaosti i obrazovanja, odnosno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Sveučilišta J.J. Strossmayera u Osijeku </w:t>
      </w:r>
      <w:r w:rsidR="00BF05DE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Opći prihodi i primici, izvor 11.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B332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sredstva 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plaće i materijalna prava zaposleni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</w:t>
      </w:r>
      <w:r w:rsidR="00BF05DE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novčana naknada zbog nezapošljavanja invalida.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 ove</w:t>
      </w:r>
      <w:r w:rsidR="00C37F4E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aktivnosti je planirano 919.023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ura 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hoda dok je ostvareno 488.896,26 eura, što predstavlja 5</w:t>
      </w:r>
      <w:r w:rsidR="00C37F4E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%</w:t>
      </w:r>
      <w:r w:rsid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planiranog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.</w:t>
      </w:r>
    </w:p>
    <w:p w:rsidR="00643139" w:rsidRPr="00FE114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FE1149" w:rsidRDefault="00BF05DE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A</w:t>
      </w:r>
      <w:r w:rsidR="00A9514A"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ktivnost </w:t>
      </w:r>
      <w:r w:rsidR="00A9514A" w:rsidRPr="00FE1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A622122 </w:t>
      </w:r>
      <w:r w:rsidR="00072EBF"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PROGRAMSKO FINANCIRANJE JAVNIH VISOKIH UČILIŠTA</w:t>
      </w:r>
    </w:p>
    <w:p w:rsidR="00643139" w:rsidRPr="00FE114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</w:t>
      </w:r>
      <w:r w:rsidR="00BF05DE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redstva u ovoj aktivnosti su također </w:t>
      </w:r>
      <w:r w:rsidR="00A9514A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osigurana su od strane Ministarstva znanosti i obrazovanja iz izvora 11</w:t>
      </w:r>
      <w:r w:rsidR="00BF05DE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, limite primamo od nadležnog ministarstva,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odnosno Sveučilišta J.J. Strossmayera u Osijeku</w:t>
      </w:r>
      <w:r w:rsidR="00BF05DE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 Iz ovih sredstava podmirujemo prvenst</w:t>
      </w:r>
      <w:r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veno režijske troškove Knjižnice  te</w:t>
      </w:r>
      <w:r w:rsidR="00BF05DE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materijal  i usluge za redovno održavanje iste.</w:t>
      </w:r>
      <w:r w:rsidR="00CD19E8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r w:rsidR="00E13020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Planirano je 52.364 </w:t>
      </w:r>
      <w:r w:rsidR="00824661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eura, dok je ostvareno </w:t>
      </w:r>
      <w:r w:rsidR="0012727C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67.000,00</w:t>
      </w:r>
      <w:r w:rsidR="00824661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eura, što predstavlja </w:t>
      </w:r>
      <w:r w:rsidR="0012727C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povećanje od </w:t>
      </w:r>
      <w:r w:rsidR="00824661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r w:rsidR="0012727C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28</w:t>
      </w:r>
      <w:r w:rsidR="00824661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% </w:t>
      </w:r>
      <w:r w:rsidR="0012727C" w:rsidRPr="00FE114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</w:t>
      </w:r>
    </w:p>
    <w:p w:rsidR="007B283A" w:rsidRPr="00FE1149" w:rsidRDefault="007B283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7B283A" w:rsidRPr="00FE1149" w:rsidRDefault="007B283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7B283A" w:rsidRPr="00FE1149" w:rsidRDefault="00513B12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FE114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759450" cy="107111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E8" w:rsidRPr="00FE1149" w:rsidRDefault="00CD19E8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7B283A" w:rsidRPr="00FE1149" w:rsidRDefault="007B283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</w:p>
    <w:p w:rsidR="00EE0D7A" w:rsidRPr="00FE1149" w:rsidRDefault="00072EBF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lastRenderedPageBreak/>
        <w:t>Aktivnost A 679090 REDOVNA DJELATNOST SVEUČILIŠTA U OSIJEKU ( IZ EVIDENCIJSKIH PRIHODA )</w:t>
      </w:r>
    </w:p>
    <w:p w:rsidR="00E13020" w:rsidRPr="00FE1149" w:rsidRDefault="00E13020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</w:p>
    <w:p w:rsidR="00C251E7" w:rsidRPr="00FE1149" w:rsidRDefault="00C251E7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</w:p>
    <w:p w:rsidR="00C251E7" w:rsidRPr="00FE1149" w:rsidRDefault="00513B12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  <w:r w:rsidRPr="00FE114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759450" cy="198420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8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E7" w:rsidRPr="00FE1149" w:rsidRDefault="00C251E7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hr-HR" w:eastAsia="hr-HR"/>
        </w:rPr>
      </w:pPr>
    </w:p>
    <w:p w:rsidR="00643139" w:rsidRPr="00FE114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Vlastiti prihod  - izvor 31</w:t>
      </w:r>
    </w:p>
    <w:p w:rsidR="007B283A" w:rsidRPr="00FE114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</w:t>
      </w:r>
      <w:r w:rsidR="00643139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vlastite prihode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ostvaruje kroz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međuknjižničnu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posudbu knjiga, ustupanje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973BBF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licence drugim knjižnicama za korištenje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knjižničnog programa</w:t>
      </w:r>
      <w:r w:rsid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kroz najam prostora</w:t>
      </w:r>
      <w:r w:rsidR="00DD58F6"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CD19E8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prihod planom za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je iznosio 1.300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dok je na kraju izvještaj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nog razdoblja ostvareno 5.984,12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eura.</w:t>
      </w:r>
    </w:p>
    <w:p w:rsidR="00E13020" w:rsidRPr="00FE1149" w:rsidRDefault="00E13020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</w:p>
    <w:p w:rsidR="00DD58F6" w:rsidRPr="00FE114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Namjenski prihod - izvor 43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5436B7" w:rsidRPr="00FE114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DD58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namjenske prihode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ostvaruje kroz upise 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zakasnine svojih korisnika. 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Planom 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DD58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 planirano 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63.000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9514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DD58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ostvareno </w:t>
      </w:r>
      <w:r w:rsidR="0012727C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53.274,62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št</w:t>
      </w:r>
      <w:r w:rsidR="00824661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 predstavlja ostvarenje od 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84,56</w:t>
      </w:r>
      <w:r w:rsidR="00E13020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%.  </w:t>
      </w:r>
    </w:p>
    <w:p w:rsidR="00E13020" w:rsidRPr="00FE1149" w:rsidRDefault="00E13020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B283A" w:rsidRPr="00FE114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Ostalih pomoći – izvor 52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7B283A" w:rsidRPr="00FE1149" w:rsidRDefault="005436B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Gradska i sveučilišna knjižnica u Osijeku osim sveučilišne djelatnosti obavlja i gradsku djelatnost. Gradska djelatnost se financira iz sredstava 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7B283A" w:rsidRPr="00FE1149" w:rsidRDefault="005436B7" w:rsidP="007B283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Ministarstva kulture i </w:t>
      </w:r>
      <w:r w:rsidR="00EF11E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medija ( za financiranje matične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službe i službe austrijske manjine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te programa za nabavu knjižne građe, računalne opreme.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) </w:t>
      </w:r>
      <w:r w:rsidR="007B283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. Sredstva ministarstva nisu uključena u financijski plan jer nismo od Ministarstva primili pisani dokaz o sredstvima koja ćemo primiti u 2025.</w:t>
      </w:r>
    </w:p>
    <w:p w:rsidR="007B283A" w:rsidRPr="00FE1149" w:rsidRDefault="007B283A" w:rsidP="007B283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Grada Osijeka  ( za financiran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gradske djelatnosti )  U planu za 2025. navedena su sredstva u iznosu od 541.386 eura, a primili smo 262.761,79 eura što predstavlja 48,54 % planiranog.</w:t>
      </w:r>
    </w:p>
    <w:p w:rsidR="007B283A" w:rsidRPr="00FE1149" w:rsidRDefault="007B283A" w:rsidP="007B283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Osječko baranjska županija. Po </w:t>
      </w:r>
      <w:r w:rsidR="00C251E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ugovoru smo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primili  sredstva </w:t>
      </w:r>
      <w:r w:rsidR="00C251E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obradu digitalne kulturne baštine knjižnica OBŽ i izradu vodiča za studente OBŽ.</w:t>
      </w:r>
    </w:p>
    <w:p w:rsidR="007B283A" w:rsidRDefault="004507BE" w:rsidP="007B283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eleposl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anstva SAD-a ( za financiranje A</w:t>
      </w:r>
      <w:r w:rsidR="005436B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meričkog kutka </w:t>
      </w:r>
      <w:r w:rsidR="00C251E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:rsidR="00FE1149" w:rsidRPr="00FE1149" w:rsidRDefault="00FE1149" w:rsidP="007B283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sredstva koja primamo od Sveučilišta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J.J.Strossmayera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Osijeku za stručno usavršavanje djelatnika</w:t>
      </w:r>
    </w:p>
    <w:p w:rsidR="00513B12" w:rsidRPr="00FE1149" w:rsidRDefault="00513B12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</w:p>
    <w:p w:rsidR="00513B12" w:rsidRPr="00FE1149" w:rsidRDefault="00513B12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</w:p>
    <w:p w:rsidR="00513B12" w:rsidRPr="00FE1149" w:rsidRDefault="00513B12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</w:p>
    <w:p w:rsidR="00072EBF" w:rsidRPr="00FE1149" w:rsidRDefault="00072EBF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lastRenderedPageBreak/>
        <w:t>Aktivnost A 679071 EU SVEUČILIŠTA U OSIJEKU , (</w:t>
      </w:r>
      <w:r w:rsidR="00C251E7"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 IZ EVIDENCIJSKIH PRIHODA</w:t>
      </w:r>
      <w:r w:rsidR="00513B12" w:rsidRPr="00FE1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)</w:t>
      </w:r>
    </w:p>
    <w:p w:rsidR="00513B12" w:rsidRPr="00FE1149" w:rsidRDefault="00513B12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</w:p>
    <w:p w:rsidR="00513B12" w:rsidRPr="00FE1149" w:rsidRDefault="00513B12" w:rsidP="0007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FE114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759450" cy="137547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BF" w:rsidRPr="00FE1149" w:rsidRDefault="00072EBF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</w:p>
    <w:p w:rsidR="00072EBF" w:rsidRPr="00FE1149" w:rsidRDefault="00072EBF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Namjenski prihod - izvor 43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072EBF" w:rsidRPr="00FE1149" w:rsidRDefault="00072EBF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namjenske prihode  ostvaruje kroz upise i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zakasnine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svojih korisnika. Planom </w:t>
      </w:r>
      <w:r w:rsidR="00C251E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za 2025. je planirano 42.000 eura za troškove neophodne za završetak EU projekta Energetska obnova zgrade Knjižnice.</w:t>
      </w:r>
    </w:p>
    <w:p w:rsidR="00072EBF" w:rsidRPr="00FE1149" w:rsidRDefault="00072EBF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251E7" w:rsidRPr="00FE1149" w:rsidRDefault="00072EBF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Ostalih pomoći – izvor 52</w:t>
      </w:r>
      <w:r w:rsidR="00C251E7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C251E7" w:rsidRPr="00FE1149" w:rsidRDefault="00C251E7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planiranim sredstvima u 2025.</w:t>
      </w:r>
      <w:r w:rsidR="00072EBF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provedbu EU projekta Energetske obnove zgrade su sredstva Grada Osijeka u iznosu od 5.000 eura. </w:t>
      </w:r>
    </w:p>
    <w:p w:rsidR="00C251E7" w:rsidRPr="00FE1149" w:rsidRDefault="00C251E7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Sredstva Ministarstva kulture i medija RH nisu uvrštena zbog nepostojanja pismenog dokaza o odobrenim sredstvima.  </w:t>
      </w:r>
    </w:p>
    <w:p w:rsidR="001A59A5" w:rsidRPr="00FE1149" w:rsidRDefault="001A59A5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A59A5" w:rsidRPr="00FE1149" w:rsidRDefault="001A59A5" w:rsidP="00072E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Pomoći EU – izvor 51</w:t>
      </w:r>
    </w:p>
    <w:p w:rsidR="00643139" w:rsidRPr="00FE1149" w:rsidRDefault="00222F04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2024. godini pokrenut je projekt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Climate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for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reading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svrhu poticanja čitanja. Projekt će se okončati u 2025. godini.</w:t>
      </w:r>
    </w:p>
    <w:p w:rsidR="00643139" w:rsidRPr="00FE114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FE114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FE1149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Rashodi </w:t>
      </w:r>
      <w:r w:rsidR="00E420EE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Knjižnice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E420EE" w:rsidRPr="00FE1149" w:rsidTr="001A59A5">
        <w:trPr>
          <w:trHeight w:val="109"/>
        </w:trPr>
        <w:tc>
          <w:tcPr>
            <w:tcW w:w="9464" w:type="dxa"/>
          </w:tcPr>
          <w:p w:rsidR="00E420EE" w:rsidRPr="00FE1149" w:rsidRDefault="00E420EE" w:rsidP="001A59A5">
            <w:pPr>
              <w:pStyle w:val="Default"/>
              <w:jc w:val="both"/>
            </w:pPr>
          </w:p>
          <w:p w:rsidR="00744347" w:rsidRPr="00FE1149" w:rsidRDefault="00E420EE" w:rsidP="0074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>Ukupni</w:t>
            </w:r>
            <w:proofErr w:type="spellEnd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74D" w:rsidRPr="00FE1149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proofErr w:type="spellEnd"/>
            <w:r w:rsidR="001F774D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9A" w:rsidRPr="00FE11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proofErr w:type="spellEnd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2A6B72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B72" w:rsidRPr="00FE1149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anirani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iznosu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od 1.693.022</w:t>
            </w:r>
            <w:r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ura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ostvareni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polugodištu</w:t>
            </w:r>
            <w:proofErr w:type="spellEnd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29A" w:rsidRPr="00FE11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774D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1.107.000,</w:t>
            </w:r>
            <w:proofErr w:type="gram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A6B72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49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  <w:proofErr w:type="spellEnd"/>
            <w:proofErr w:type="gramEnd"/>
            <w:r w:rsidR="002A6B72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B72" w:rsidRPr="00FE114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predstavlja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65,39</w:t>
            </w:r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744347" w:rsidRPr="00FE1149">
              <w:rPr>
                <w:rFonts w:ascii="Times New Roman" w:hAnsi="Times New Roman" w:cs="Times New Roman"/>
                <w:sz w:val="24"/>
                <w:szCs w:val="24"/>
              </w:rPr>
              <w:t>ostvaren</w:t>
            </w:r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.  Do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povećanja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rashoda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dolazi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zbog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rasta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osnovice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izračun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place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( u</w:t>
            </w:r>
            <w:proofErr w:type="gram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veljači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2025. )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iskazivanjem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Ministarstva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medija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RH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nismo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mogli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prikazati</w:t>
            </w:r>
            <w:proofErr w:type="spellEnd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6B60C8" w:rsidRPr="00FE114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proofErr w:type="spellEnd"/>
            <w:r w:rsidR="00D67546" w:rsidRPr="00FE1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420EE" w:rsidRPr="00FE1149" w:rsidRDefault="00E420EE" w:rsidP="00E420EE">
            <w:pPr>
              <w:pStyle w:val="Default"/>
              <w:jc w:val="both"/>
            </w:pPr>
          </w:p>
        </w:tc>
        <w:tc>
          <w:tcPr>
            <w:tcW w:w="306" w:type="dxa"/>
          </w:tcPr>
          <w:p w:rsidR="00E420EE" w:rsidRPr="00FE1149" w:rsidRDefault="00E420EE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EE" w:rsidRPr="00FE1149" w:rsidTr="001A59A5">
        <w:trPr>
          <w:trHeight w:val="107"/>
        </w:trPr>
        <w:tc>
          <w:tcPr>
            <w:tcW w:w="9464" w:type="dxa"/>
          </w:tcPr>
          <w:p w:rsidR="00E420EE" w:rsidRPr="00FE1149" w:rsidRDefault="00E420EE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>Aktivnost A621003  REDOVNA DJELATNOST SVEUČILIŠTA U OSIJEKU</w:t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Knjižnica kao proračunski korisnik  sredstva u ovoj aktivnosti osigurava iz državnog proračun. Limite primamo od Ministarstva </w:t>
            </w:r>
            <w:proofErr w:type="spellStart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znaosti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 obrazovanja, odnosno Sveučilišta J.J. Strossmayera u Osijeku  - Opći prihodi i primici, izvor 11.  Tu su sredstva  za plaće i materijalna prava zaposlenika te novčana naknada zbog nezapošljavanja invalida. Iz ove aktivnosti je planirano 9397.408 eura  rashoda  dok je ostvareno 488.896,26 eura, što predstavlja 52,15% planiranih rashoda .</w:t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>A</w:t>
            </w:r>
            <w:r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 xml:space="preserve">ktivnost </w:t>
            </w:r>
            <w:r w:rsidRPr="00FE11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r-HR" w:eastAsia="hr-HR"/>
              </w:rPr>
              <w:t xml:space="preserve">A622122 </w:t>
            </w:r>
            <w:r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>PROGRAMSKO FINANCIRANJE JAVNIH VISOKIH UČILIŠTA</w:t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>Sredstva u ovoj aktivnosti su također osigurana su od strane Ministarstva znanosti i obrazovanja iz izvora 11, limite primamo od nadležnog ministarstva,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odnosno Sveučilišta J.J. Strossmayera u Osijeku</w:t>
            </w:r>
            <w:r w:rsidRPr="00FE1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. Iz ovih sredstava podmirujemo prvenstveno režijske troškove Knjižnice  te materijal  i </w:t>
            </w:r>
            <w:r w:rsidRPr="00FE1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lastRenderedPageBreak/>
              <w:t>usluge za redovno održavanje iste. Planirano je 52.364 eura, dok je ostvareno 19.568,50 eura, što predstavlja 37,37 % ostvarenog plana.</w:t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</w:p>
          <w:p w:rsidR="006B60C8" w:rsidRPr="00FE1149" w:rsidRDefault="00513B12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5867400" cy="108966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513B12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>Aktivnost A</w:t>
            </w:r>
            <w:r w:rsidR="006B60C8"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>679090 REDOVNA DJELATNOST SVEUČILIŠTA U OSIJEKU ( IZ EVIDENCIJSKIH PRIHODA )</w:t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513B12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  <w:lang w:val="hr-HR" w:eastAsia="hr-HR"/>
              </w:rPr>
              <w:drawing>
                <wp:inline distT="0" distB="0" distL="0" distR="0">
                  <wp:extent cx="5867400" cy="20193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Vlastiti prihod  - izvor 31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Knjižnica vlastite prihode ostvaruje kroz </w:t>
            </w:r>
            <w:proofErr w:type="spellStart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međuknjižničnu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posudbu knjiga, ustupanjem licence drugim knjižnicama za korištenje baze knjižničnog programa  te kroz najam prostora i planira ih utrošiti u nabavu opreme.  Planirani rashod za 2025. je iznosio 1.300 eura dok je na kraju izvještajnog razdoblja ostvareno </w:t>
            </w:r>
            <w:r w:rsidR="0019590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4.932,00 eura, nabavljena je računalna </w:t>
            </w:r>
            <w:proofErr w:type="spellStart"/>
            <w:r w:rsidR="0019590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oprema.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Utrošeno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je više od planiranog, izvor 31 možemo trošiti do vi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ine primljenih sredstava na samom izvoru.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Namjenski prihod - izvor 43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942645" w:rsidRPr="00FE1149" w:rsidRDefault="00942645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Iz namjenskih prihoda se pokrivaju ostali rashodi za zaposlene, materijalni rashodi, financijski rashodi te nabava knjiga i opreme. Planirano je 72.344 eura dok je ostvareno 24.487,54 eura, što predstavlja 33,85 % ostvarenja plana.</w:t>
            </w:r>
          </w:p>
          <w:p w:rsidR="006B60C8" w:rsidRPr="00FE1149" w:rsidRDefault="00942645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Prihod od Ostalih pomoći – izvor 52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Gradska i sveučilišna knjižnica u Osijeku osim sveučilišne djelatnosti obavlja i gradsku djelatnost. Gradska djelatnost se financira iz sredstava :</w:t>
            </w:r>
          </w:p>
          <w:p w:rsidR="006B60C8" w:rsidRPr="00FE1149" w:rsidRDefault="006B60C8" w:rsidP="006B60C8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Ministarstva kulture i medija ( za financiranje matične  službe i službe austrijske manjine, te programa za nabavu knjižne građe, računalne opreme. ) 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19590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Rashodi u planu ni</w:t>
            </w:r>
            <w:bookmarkStart w:id="1" w:name="_GoBack"/>
            <w:bookmarkEnd w:id="1"/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su navedeni. Ostvareni rashodi se odnose na financiranje materijalnih prava 4 djelatnika 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Knjižnice, materijalne troškove razvojne  matične službe i austrijske manjine, nabavu opreme, knjižne građe.</w:t>
            </w:r>
          </w:p>
          <w:p w:rsidR="006B60C8" w:rsidRPr="00FE1149" w:rsidRDefault="006B60C8" w:rsidP="006B60C8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Grada Osijeka  ( za financiranje gradske djelatnosti )  U planu za 2025. navedena su sredstva u iznosu od 541.38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 eura, a ostvareno je 258.383,96  eura što predstavlja 47,73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% planiranog.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Sredstva su utrošena za materijalna prava zaposlenika knjižnice koje financira Grad Osijek za obavljanje gradske djelatnosti, materijalne troškove te nabavu knjižne građe.</w:t>
            </w:r>
          </w:p>
          <w:p w:rsidR="006B60C8" w:rsidRPr="00FE1149" w:rsidRDefault="006B60C8" w:rsidP="006B60C8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Osječko 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baranjska županija. Primljena sredstva su utrošena za projekt Obrada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digitalne</w:t>
            </w:r>
            <w:r w:rsidR="00942645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kulturne baštine knjižnica OBŽ.</w:t>
            </w:r>
          </w:p>
          <w:p w:rsidR="00942645" w:rsidRPr="00FE1149" w:rsidRDefault="00942645" w:rsidP="006B60C8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Erasmus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 sredstva primljena od Sveučilišta J.J. Strossmayera u Osijeku ) </w:t>
            </w:r>
            <w:r w:rsidR="00D67546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djelatnici su i u 2025. godini odlazili na stručna usavršavanja.</w:t>
            </w:r>
          </w:p>
          <w:p w:rsidR="006B60C8" w:rsidRPr="00FE1149" w:rsidRDefault="006B60C8" w:rsidP="006B60C8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Veleposlanstva SAD-a ( za financiranje Američkog kutka )</w:t>
            </w:r>
            <w:r w:rsidR="00D67546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Sredstva su utrošena po prijavljenom i odobrenom projektu .</w:t>
            </w:r>
          </w:p>
          <w:p w:rsidR="00D67546" w:rsidRPr="00FE1149" w:rsidRDefault="00D67546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D67546" w:rsidRPr="00FE1149" w:rsidRDefault="00D67546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>Aktivnost A 679071 EU SVEUČILIŠTA U OSIJEKU , ( IZ EVIDENCIJSKIH PRIHODA</w:t>
            </w:r>
            <w:r w:rsidR="00513B12" w:rsidRPr="00FE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hr-HR" w:eastAsia="hr-HR"/>
              </w:rPr>
              <w:t>)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</w:p>
          <w:p w:rsidR="00513B12" w:rsidRPr="00FE1149" w:rsidRDefault="00513B12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hr-HR" w:eastAsia="hr-HR"/>
              </w:rPr>
              <w:drawing>
                <wp:inline distT="0" distB="0" distL="0" distR="0">
                  <wp:extent cx="5867400" cy="1402080"/>
                  <wp:effectExtent l="0" t="0" r="0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12" w:rsidRPr="00FE1149" w:rsidRDefault="00513B12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Namjenski prihod - izvor 43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6B60C8" w:rsidRPr="00FE1149" w:rsidRDefault="00D67546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Iz namjenskih prihoda utrošeno je 5.320,00 eura za troškove provedbu  EU projekta Energetska obnova zgrade koji su neophodni za završetak projekta. </w:t>
            </w: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Prihod od Ostalih pomoći – izvor 52</w:t>
            </w: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D67546" w:rsidRPr="00FE1149" w:rsidRDefault="00D67546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Iz sredstava Ministarstva kulture i medija RH utrošena su sredstva za provedbu EU projekta Energetska obnova zgrade.</w:t>
            </w:r>
          </w:p>
          <w:p w:rsidR="00D67546" w:rsidRPr="00FE1149" w:rsidRDefault="00D67546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6B60C8" w:rsidRPr="00FE1149" w:rsidRDefault="006B60C8" w:rsidP="006B60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Pomoći EU – izvor 51</w:t>
            </w:r>
          </w:p>
          <w:p w:rsidR="006B60C8" w:rsidRPr="00FE1149" w:rsidRDefault="006B60C8" w:rsidP="006B6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 2024. godini pokrenut je projekt </w:t>
            </w:r>
            <w:proofErr w:type="spellStart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Climate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for </w:t>
            </w:r>
            <w:proofErr w:type="spellStart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reading</w:t>
            </w:r>
            <w:proofErr w:type="spellEnd"/>
            <w:r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 svrhu poticanja čitanja. Projekt će se okončati u 2025. godini.</w:t>
            </w:r>
            <w:r w:rsidR="00D67546" w:rsidRPr="00FE11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Troškovi se odnose na službeni put djelatnika koji provode navedeni projekt.</w:t>
            </w:r>
          </w:p>
          <w:p w:rsidR="00744347" w:rsidRPr="00FE1149" w:rsidRDefault="00744347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2A6B72" w:rsidRPr="00FE1149" w:rsidRDefault="002A6B72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EF11E3" w:rsidRPr="00FE1149" w:rsidRDefault="00EF11E3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2A6B72" w:rsidRPr="00FE1149" w:rsidRDefault="002A6B72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FE1149" w:rsidRDefault="00E420EE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B72" w:rsidRPr="00FE1149" w:rsidRDefault="002A6B72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E420EE" w:rsidRPr="00FE1149" w:rsidRDefault="00E420EE" w:rsidP="001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7546" w:rsidRPr="00FE1149" w:rsidRDefault="00D67546" w:rsidP="00D6754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D67546" w:rsidRPr="00FE1149" w:rsidRDefault="00D67546" w:rsidP="00D675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FE1149" w:rsidRDefault="00A9514A" w:rsidP="009225B6">
      <w:pPr>
        <w:pStyle w:val="Odlomakpopisa"/>
        <w:keepNext/>
        <w:keepLines/>
        <w:numPr>
          <w:ilvl w:val="0"/>
          <w:numId w:val="5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Prijenos sredstava iz prethodne u sljedeću godinu</w:t>
      </w:r>
    </w:p>
    <w:p w:rsidR="00643139" w:rsidRPr="00FE1149" w:rsidRDefault="00643139" w:rsidP="00643139">
      <w:pPr>
        <w:pStyle w:val="Odlomakpopisa"/>
        <w:keepNext/>
        <w:keepLines/>
        <w:spacing w:before="40" w:after="0" w:line="276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82AA3" w:rsidRPr="00FE1149" w:rsidRDefault="00115566" w:rsidP="00115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Tu su – sredstv</w:t>
      </w:r>
      <w:r w:rsidR="00B82AA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za rashode ostvarene u 12/20</w:t>
      </w:r>
      <w:r w:rsidR="00D6754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B82AA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., a koji su plaćeni u siječnju 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( najvećim dijelom režijski troškovi ) te višak </w:t>
      </w:r>
      <w:r w:rsidR="00B82AA3" w:rsidRPr="00FE1149">
        <w:rPr>
          <w:rFonts w:ascii="Times New Roman" w:eastAsia="Times New Roman" w:hAnsi="Times New Roman" w:cs="Times New Roman"/>
          <w:sz w:val="24"/>
          <w:szCs w:val="24"/>
        </w:rPr>
        <w:t xml:space="preserve">127.201,06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eura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koji či</w:t>
      </w:r>
      <w:r w:rsidR="00B82AA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 sredstva:</w:t>
      </w:r>
    </w:p>
    <w:p w:rsidR="00B82AA3" w:rsidRPr="00FE1149" w:rsidRDefault="00B82AA3" w:rsidP="00B82AA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Namjenska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– 89.347,22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utrošiti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provedbe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, a 13.000,00 u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nabavu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knjižne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građe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AA3" w:rsidRPr="00FE1149" w:rsidRDefault="00B82AA3" w:rsidP="00B82AA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Vlastiti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– 5.528,84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utrošiti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provedbu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</w:p>
    <w:p w:rsidR="009B48F3" w:rsidRPr="00FE1149" w:rsidRDefault="00B82AA3" w:rsidP="00B82AA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Veleposlanstva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SAD-a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>utrošiti</w:t>
      </w:r>
      <w:proofErr w:type="spellEnd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>planu</w:t>
      </w:r>
      <w:proofErr w:type="spellEnd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  <w:r w:rsidR="009B48F3" w:rsidRPr="00FE1149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9B48F3" w:rsidRPr="00FE1149" w:rsidRDefault="009B48F3" w:rsidP="009B48F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EU – 5.150,00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projket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Climate for reading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E1149">
        <w:rPr>
          <w:rFonts w:ascii="Times New Roman" w:eastAsia="Times New Roman" w:hAnsi="Times New Roman" w:cs="Times New Roman"/>
          <w:sz w:val="24"/>
          <w:szCs w:val="24"/>
        </w:rPr>
        <w:t>utrošiti</w:t>
      </w:r>
      <w:proofErr w:type="spellEnd"/>
      <w:r w:rsidRPr="00FE1149">
        <w:rPr>
          <w:rFonts w:ascii="Times New Roman" w:eastAsia="Times New Roman" w:hAnsi="Times New Roman" w:cs="Times New Roman"/>
          <w:sz w:val="24"/>
          <w:szCs w:val="24"/>
        </w:rPr>
        <w:t xml:space="preserve"> u 2025.</w:t>
      </w:r>
      <w:r w:rsidR="00B82AA3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566" w:rsidRPr="00FE1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8F3" w:rsidRPr="00FE1149" w:rsidRDefault="009B48F3" w:rsidP="009B48F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8F3" w:rsidRPr="00FE1149" w:rsidRDefault="009B48F3" w:rsidP="009B48F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14A" w:rsidRPr="00FE1149" w:rsidRDefault="00A9514A" w:rsidP="009B48F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5940" w:type="dxa"/>
        <w:tblInd w:w="-10" w:type="dxa"/>
        <w:tblLook w:val="04A0" w:firstRow="1" w:lastRow="0" w:firstColumn="1" w:lastColumn="0" w:noHBand="0" w:noVBand="1"/>
      </w:tblPr>
      <w:tblGrid>
        <w:gridCol w:w="3960"/>
        <w:gridCol w:w="1980"/>
      </w:tblGrid>
      <w:tr w:rsidR="00B82AA3" w:rsidRPr="00FE1149" w:rsidTr="00B82AA3">
        <w:trPr>
          <w:trHeight w:val="31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iz 2024. godine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131.553,10</w:t>
            </w: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Ukupni prihodi 2025.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1.340.172,89</w:t>
            </w: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Ukupni rashodi 2025.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1.107.000,89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sljedeće razdoblje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364.725,10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01.01.2025.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131.553,10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30.06.2025.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364.715,15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sljedeće razdoblje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364.725,10</w:t>
            </w: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30.06.2025.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364.715,15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9,95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Refundirano bolovanje 129112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5.678,98</w:t>
            </w: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Isplaćeno bolovanje 231222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5.442,93</w:t>
            </w:r>
          </w:p>
        </w:tc>
      </w:tr>
      <w:tr w:rsidR="00B82AA3" w:rsidRPr="00FE1149" w:rsidTr="00B82AA3">
        <w:trPr>
          <w:trHeight w:val="312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Kriva uplata ( povrat izvršen u 7/2025.)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246,00</w:t>
            </w:r>
          </w:p>
        </w:tc>
      </w:tr>
      <w:tr w:rsidR="00B82AA3" w:rsidRPr="00FE1149" w:rsidTr="00B82AA3">
        <w:trPr>
          <w:trHeight w:val="324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Više isplaćeno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AA3" w:rsidRPr="00FE1149" w:rsidRDefault="00B82AA3" w:rsidP="00B8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FE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-9,95</w:t>
            </w:r>
          </w:p>
        </w:tc>
      </w:tr>
    </w:tbl>
    <w:p w:rsidR="005973A8" w:rsidRPr="00FE1149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B82AA3" w:rsidRPr="00FE1149" w:rsidRDefault="00B82AA3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p w:rsidR="005973A8" w:rsidRPr="00FE114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</w:t>
      </w:r>
      <w:r w:rsidR="0011556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anih sredstava na dan 30.06.</w:t>
      </w:r>
      <w:r w:rsidR="0011729A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iznosi 364.715,15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po prijenosu 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sredstava ono iznosi 364.725,10 eura. Razlika od 9,95 eura ( </w:t>
      </w: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predstavlja povrat bolovanja od Hrvatsko zavod za zdravstv</w:t>
      </w:r>
      <w:r w:rsidR="00F779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eno osiguranje ( bolovanj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e, isplaćeno  231222 -  5.442,93</w:t>
      </w:r>
      <w:r w:rsidR="00F779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a, refundirano 129112 – 5.678,98</w:t>
      </w:r>
      <w:r w:rsidR="00F779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</w:t>
      </w:r>
      <w:r w:rsidR="009B48F3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te krive uplate koje su vraćene u 7/2025</w:t>
      </w:r>
      <w:r w:rsidR="00F779F6"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).</w:t>
      </w:r>
    </w:p>
    <w:p w:rsidR="00A9514A" w:rsidRPr="00FE114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A9514A" w:rsidRPr="00FE1149" w:rsidRDefault="00A9514A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Osijeku, 1</w:t>
      </w:r>
      <w:r w:rsidR="009B48F3"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="00F779F6"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 srpnja</w:t>
      </w:r>
      <w:r w:rsidR="00D361D9"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11729A"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2025</w:t>
      </w:r>
      <w:r w:rsidR="00D361D9"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A9514A" w:rsidRPr="00FE1149" w:rsidRDefault="00A9514A" w:rsidP="0039697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  <w:t xml:space="preserve">              </w:t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FE114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</w:p>
    <w:p w:rsidR="00A9514A" w:rsidRPr="00FE114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Ravnateljica</w:t>
      </w:r>
    </w:p>
    <w:p w:rsidR="00264B26" w:rsidRPr="00FE114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E11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Dubravka Pađen Farkaš, viša knjiž.</w:t>
      </w:r>
    </w:p>
    <w:p w:rsidR="007571BD" w:rsidRPr="00FE1149" w:rsidRDefault="007571BD">
      <w:pPr>
        <w:rPr>
          <w:rFonts w:ascii="Times New Roman" w:hAnsi="Times New Roman" w:cs="Times New Roman"/>
          <w:sz w:val="24"/>
          <w:szCs w:val="24"/>
        </w:rPr>
      </w:pPr>
    </w:p>
    <w:sectPr w:rsidR="007571BD" w:rsidRPr="00FE1149" w:rsidSect="001A59A5"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88" w:rsidRDefault="00A80688">
      <w:pPr>
        <w:spacing w:after="0" w:line="240" w:lineRule="auto"/>
      </w:pPr>
      <w:r>
        <w:separator/>
      </w:r>
    </w:p>
  </w:endnote>
  <w:endnote w:type="continuationSeparator" w:id="0">
    <w:p w:rsidR="00A80688" w:rsidRDefault="00A8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46" w:rsidRPr="008C0603" w:rsidRDefault="00D67546">
    <w:pPr>
      <w:pStyle w:val="Podnoje"/>
      <w:jc w:val="right"/>
      <w:rPr>
        <w:sz w:val="10"/>
        <w:szCs w:val="10"/>
      </w:rPr>
    </w:pPr>
    <w:r w:rsidRPr="008C0603">
      <w:rPr>
        <w:sz w:val="10"/>
        <w:szCs w:val="10"/>
      </w:rPr>
      <w:fldChar w:fldCharType="begin"/>
    </w:r>
    <w:r w:rsidRPr="008C0603">
      <w:rPr>
        <w:sz w:val="10"/>
        <w:szCs w:val="10"/>
      </w:rPr>
      <w:instrText>PAGE   \* MERGEFORMAT</w:instrText>
    </w:r>
    <w:r w:rsidRPr="008C0603">
      <w:rPr>
        <w:sz w:val="10"/>
        <w:szCs w:val="10"/>
      </w:rPr>
      <w:fldChar w:fldCharType="separate"/>
    </w:r>
    <w:r w:rsidR="00195905">
      <w:rPr>
        <w:noProof/>
        <w:sz w:val="10"/>
        <w:szCs w:val="10"/>
      </w:rPr>
      <w:t>6</w:t>
    </w:r>
    <w:r w:rsidRPr="008C0603">
      <w:rPr>
        <w:sz w:val="10"/>
        <w:szCs w:val="10"/>
      </w:rPr>
      <w:fldChar w:fldCharType="end"/>
    </w:r>
  </w:p>
  <w:p w:rsidR="00D67546" w:rsidRDefault="00D675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88" w:rsidRDefault="00A80688">
      <w:pPr>
        <w:spacing w:after="0" w:line="240" w:lineRule="auto"/>
      </w:pPr>
      <w:r>
        <w:separator/>
      </w:r>
    </w:p>
  </w:footnote>
  <w:footnote w:type="continuationSeparator" w:id="0">
    <w:p w:rsidR="00A80688" w:rsidRDefault="00A8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A3E"/>
    <w:multiLevelType w:val="hybridMultilevel"/>
    <w:tmpl w:val="195E72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F8"/>
    <w:multiLevelType w:val="hybridMultilevel"/>
    <w:tmpl w:val="57140F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35066"/>
    <w:multiLevelType w:val="hybridMultilevel"/>
    <w:tmpl w:val="DB8AD2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2A8F"/>
    <w:multiLevelType w:val="hybridMultilevel"/>
    <w:tmpl w:val="CEC62C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218F6"/>
    <w:multiLevelType w:val="hybridMultilevel"/>
    <w:tmpl w:val="81FC13F4"/>
    <w:lvl w:ilvl="0" w:tplc="96FCD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A"/>
    <w:rsid w:val="00022ED1"/>
    <w:rsid w:val="00026B74"/>
    <w:rsid w:val="000617A2"/>
    <w:rsid w:val="000659C7"/>
    <w:rsid w:val="00072EBF"/>
    <w:rsid w:val="000B3329"/>
    <w:rsid w:val="000B656A"/>
    <w:rsid w:val="000E4A95"/>
    <w:rsid w:val="00101B53"/>
    <w:rsid w:val="00115566"/>
    <w:rsid w:val="0011729A"/>
    <w:rsid w:val="0012727C"/>
    <w:rsid w:val="00195905"/>
    <w:rsid w:val="001A59A5"/>
    <w:rsid w:val="001F774D"/>
    <w:rsid w:val="00222F04"/>
    <w:rsid w:val="00264B26"/>
    <w:rsid w:val="002708F6"/>
    <w:rsid w:val="002A6B72"/>
    <w:rsid w:val="002C2200"/>
    <w:rsid w:val="002F54B0"/>
    <w:rsid w:val="00303E52"/>
    <w:rsid w:val="003050BB"/>
    <w:rsid w:val="00306EC5"/>
    <w:rsid w:val="00333BB6"/>
    <w:rsid w:val="00391881"/>
    <w:rsid w:val="00396977"/>
    <w:rsid w:val="003E587D"/>
    <w:rsid w:val="004148F5"/>
    <w:rsid w:val="004507BE"/>
    <w:rsid w:val="00473831"/>
    <w:rsid w:val="004C7878"/>
    <w:rsid w:val="004E58AB"/>
    <w:rsid w:val="00513B12"/>
    <w:rsid w:val="005436B7"/>
    <w:rsid w:val="00545C48"/>
    <w:rsid w:val="00575CD6"/>
    <w:rsid w:val="005973A8"/>
    <w:rsid w:val="006176B0"/>
    <w:rsid w:val="00643139"/>
    <w:rsid w:val="006B60C8"/>
    <w:rsid w:val="0071049C"/>
    <w:rsid w:val="00744347"/>
    <w:rsid w:val="007571BD"/>
    <w:rsid w:val="00795744"/>
    <w:rsid w:val="00796B61"/>
    <w:rsid w:val="007B283A"/>
    <w:rsid w:val="007E6A15"/>
    <w:rsid w:val="00824661"/>
    <w:rsid w:val="008B0BC3"/>
    <w:rsid w:val="008F4929"/>
    <w:rsid w:val="00917D5F"/>
    <w:rsid w:val="009225B6"/>
    <w:rsid w:val="00942645"/>
    <w:rsid w:val="00973BBF"/>
    <w:rsid w:val="00986A89"/>
    <w:rsid w:val="009B48F3"/>
    <w:rsid w:val="009F6E55"/>
    <w:rsid w:val="00A14D5C"/>
    <w:rsid w:val="00A66F08"/>
    <w:rsid w:val="00A80688"/>
    <w:rsid w:val="00A9514A"/>
    <w:rsid w:val="00AA76E9"/>
    <w:rsid w:val="00AC743B"/>
    <w:rsid w:val="00B264E4"/>
    <w:rsid w:val="00B46470"/>
    <w:rsid w:val="00B61F23"/>
    <w:rsid w:val="00B62590"/>
    <w:rsid w:val="00B82AA3"/>
    <w:rsid w:val="00B903A5"/>
    <w:rsid w:val="00BF05DE"/>
    <w:rsid w:val="00C00454"/>
    <w:rsid w:val="00C063F0"/>
    <w:rsid w:val="00C251E7"/>
    <w:rsid w:val="00C37F4E"/>
    <w:rsid w:val="00C41D66"/>
    <w:rsid w:val="00C56E7C"/>
    <w:rsid w:val="00C57DF2"/>
    <w:rsid w:val="00CD19E8"/>
    <w:rsid w:val="00D361D9"/>
    <w:rsid w:val="00D36FFC"/>
    <w:rsid w:val="00D67546"/>
    <w:rsid w:val="00DC3970"/>
    <w:rsid w:val="00DD58F6"/>
    <w:rsid w:val="00DF18CB"/>
    <w:rsid w:val="00DF65BE"/>
    <w:rsid w:val="00E13020"/>
    <w:rsid w:val="00E420EE"/>
    <w:rsid w:val="00E73C41"/>
    <w:rsid w:val="00E839AC"/>
    <w:rsid w:val="00E86878"/>
    <w:rsid w:val="00EE0D7A"/>
    <w:rsid w:val="00EF11E3"/>
    <w:rsid w:val="00F779F6"/>
    <w:rsid w:val="00FB1567"/>
    <w:rsid w:val="00FB4FC5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A0DF"/>
  <w15:chartTrackingRefBased/>
  <w15:docId w15:val="{0BFC2C8C-C2B6-48B4-9D1A-982BD72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514A"/>
  </w:style>
  <w:style w:type="paragraph" w:customStyle="1" w:styleId="Default">
    <w:name w:val="Default"/>
    <w:rsid w:val="00E42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E839A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43</cp:revision>
  <dcterms:created xsi:type="dcterms:W3CDTF">2024-03-15T16:30:00Z</dcterms:created>
  <dcterms:modified xsi:type="dcterms:W3CDTF">2025-07-18T10:33:00Z</dcterms:modified>
</cp:coreProperties>
</file>