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D56" w:rsidRPr="00CD6228" w:rsidRDefault="008D0D56" w:rsidP="008D0D56">
      <w:pPr>
        <w:tabs>
          <w:tab w:val="center" w:pos="6671"/>
        </w:tabs>
        <w:suppressAutoHyphens/>
        <w:autoSpaceDN w:val="0"/>
        <w:textAlignment w:val="baseline"/>
        <w:rPr>
          <w:rFonts w:ascii="Times New Roman" w:eastAsia="Calibri" w:hAnsi="Times New Roman" w:cs="Times New Roman"/>
          <w:b/>
          <w:sz w:val="24"/>
          <w:szCs w:val="24"/>
          <w:u w:val="single"/>
        </w:rPr>
      </w:pPr>
      <w:bookmarkStart w:id="0" w:name="_GoBack"/>
      <w:bookmarkEnd w:id="0"/>
      <w:r w:rsidRPr="00CD6228">
        <w:rPr>
          <w:rFonts w:ascii="Times New Roman" w:eastAsia="Calibri" w:hAnsi="Times New Roman" w:cs="Times New Roman"/>
          <w:b/>
          <w:sz w:val="24"/>
          <w:szCs w:val="24"/>
          <w:u w:val="single"/>
        </w:rPr>
        <w:t>OBRAZLOŽENJE PRIJE</w:t>
      </w:r>
      <w:r w:rsidR="00445628">
        <w:rPr>
          <w:rFonts w:ascii="Times New Roman" w:eastAsia="Calibri" w:hAnsi="Times New Roman" w:cs="Times New Roman"/>
          <w:b/>
          <w:sz w:val="24"/>
          <w:szCs w:val="24"/>
          <w:u w:val="single"/>
        </w:rPr>
        <w:t>DLOGA FINANCIJSKOG PLANA ZA 2026. GODINU S PROJEKCIJOM ZA 2027. i 2028</w:t>
      </w:r>
      <w:r w:rsidRPr="00CD6228">
        <w:rPr>
          <w:rFonts w:ascii="Times New Roman" w:eastAsia="Calibri" w:hAnsi="Times New Roman" w:cs="Times New Roman"/>
          <w:b/>
          <w:sz w:val="24"/>
          <w:szCs w:val="24"/>
          <w:u w:val="single"/>
        </w:rPr>
        <w:t>.</w:t>
      </w:r>
    </w:p>
    <w:p w:rsidR="008D0D56" w:rsidRPr="002D11CA" w:rsidRDefault="008D0D56" w:rsidP="008D0D56">
      <w:pPr>
        <w:tabs>
          <w:tab w:val="center" w:pos="6671"/>
        </w:tabs>
        <w:suppressAutoHyphens/>
        <w:autoSpaceDN w:val="0"/>
        <w:textAlignment w:val="baseline"/>
        <w:rPr>
          <w:rFonts w:ascii="Times New Roman" w:eastAsia="Calibri" w:hAnsi="Times New Roman" w:cs="Times New Roman"/>
          <w:b/>
          <w:sz w:val="24"/>
          <w:szCs w:val="24"/>
          <w:u w:val="single"/>
        </w:rPr>
      </w:pPr>
    </w:p>
    <w:p w:rsidR="008D0D56" w:rsidRPr="00A222EE" w:rsidRDefault="008D0D56" w:rsidP="008D0D56">
      <w:pPr>
        <w:tabs>
          <w:tab w:val="center" w:pos="6671"/>
        </w:tabs>
        <w:suppressAutoHyphens/>
        <w:autoSpaceDN w:val="0"/>
        <w:textAlignment w:val="baseline"/>
        <w:rPr>
          <w:rFonts w:ascii="Times New Roman" w:eastAsia="Calibri" w:hAnsi="Times New Roman" w:cs="Times New Roman"/>
          <w:b/>
          <w:sz w:val="24"/>
          <w:szCs w:val="24"/>
        </w:rPr>
      </w:pPr>
      <w:r w:rsidRPr="006B315A">
        <w:rPr>
          <w:rFonts w:ascii="Times New Roman" w:eastAsia="Calibri" w:hAnsi="Times New Roman" w:cs="Times New Roman"/>
          <w:b/>
          <w:sz w:val="24"/>
          <w:szCs w:val="24"/>
        </w:rPr>
        <w:t xml:space="preserve">I. SAŽETAK </w:t>
      </w:r>
      <w:r w:rsidRPr="00A222EE">
        <w:rPr>
          <w:rFonts w:ascii="Times New Roman" w:eastAsia="Calibri" w:hAnsi="Times New Roman" w:cs="Times New Roman"/>
          <w:b/>
          <w:sz w:val="24"/>
          <w:szCs w:val="24"/>
        </w:rPr>
        <w:t>DJELOKRUGA RADA</w:t>
      </w:r>
    </w:p>
    <w:p w:rsidR="008D0D56" w:rsidRPr="007F32A8"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Gradska i sveučilišna knjižnica Osijek je sastavnica Sveučilišta Josipa Jurja Strossmayera u Osijeku koja se osniva kao središte jedinstvenog sveučilišnog knjižničnog sustava.</w:t>
      </w:r>
    </w:p>
    <w:p w:rsidR="008D0D56" w:rsidRPr="007F32A8"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7F32A8">
        <w:rPr>
          <w:rFonts w:ascii="Times New Roman" w:eastAsia="Times New Roman" w:hAnsi="Times New Roman" w:cs="Times New Roman"/>
          <w:sz w:val="24"/>
          <w:szCs w:val="24"/>
          <w:lang w:val="en-US"/>
        </w:rPr>
        <w:t>Osnivač i vlasnik Gradske i sveučilišne knjižnice Osijek je Sveučilište Josipa Jurja Strossmayera u Osijeku.</w:t>
      </w:r>
    </w:p>
    <w:p w:rsidR="008D0D56" w:rsidRPr="00A222EE"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Temeljem Rješenja Vijeća za knjižnice RH Knjižnica je nosilac statusa županijske matične narodne knjižnice za sve narodne i školske knjižnice na području Osječko-baranjske županije i regionalne znanstvene knjižnice za sve fakultetske, specijalne i spomeničke knjižnice na području regije Slavonije i Baranje.</w:t>
      </w:r>
    </w:p>
    <w:p w:rsidR="008D0D56" w:rsidRPr="00A222EE"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sidRPr="00A222EE">
        <w:rPr>
          <w:rFonts w:ascii="Times New Roman" w:eastAsia="Times New Roman" w:hAnsi="Times New Roman" w:cs="Times New Roman"/>
          <w:sz w:val="24"/>
          <w:szCs w:val="24"/>
          <w:lang w:eastAsia="hr-HR"/>
        </w:rPr>
        <w:t>Osnovni je cilj Knjižnice osigurati dostupnost svih vrsta informacija (znanstvenih, obrazovnih, stručnih, kulturnih i dr.) na raznovrsnim medijima (tiskana građa: knjige, časopisi, novine i sl., AV građa, elektronski mediji i dr.) najširem krugu stvarnih i potencijalnih korisnika – građanima Grada Osijeka i Osječko-baranjske županije te studenatima, profesorima, znanstvenicima, stručnim i drugim djelatnicima Sveučilišta Josipa Jurja Strossmayera u Osijeku.</w:t>
      </w:r>
    </w:p>
    <w:p w:rsidR="008D0D56" w:rsidRPr="00A222EE"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222EE">
        <w:rPr>
          <w:rFonts w:ascii="Times New Roman" w:eastAsia="Times New Roman" w:hAnsi="Times New Roman" w:cs="Times New Roman"/>
          <w:sz w:val="24"/>
          <w:szCs w:val="24"/>
          <w:lang w:eastAsia="hr-HR"/>
        </w:rPr>
        <w:t>Knjižnica se u svom djelovanju rukovodi načelima izvrsnosti i stručnosti, društvene osjetljivosti, otvorenosti, odgovornosti i koristi prema zajednici stvarnih i potencijalnih korisnika gradeći prepoznatljivu osobnost najveće javne knjižnice sjeveroistočnog dijela Hrvatske, izgrađujući i njegujući odnos povjerenja korisnika u postojanost i vrijednost njenih informacijskih izvora, usluga i službi te podupirući ozračje uspješnosti, i djelotvornosti.</w:t>
      </w:r>
    </w:p>
    <w:p w:rsidR="008D0D56" w:rsidRPr="007E049F"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t xml:space="preserve">U skladu s člankom 10. stavkom 2. Zakona o knjižnicama i knjižničnoj djelatnosti (Narodne novine broj 17/19, 98/19, 114/22, 36/24)  općine i gradovi s više od 3000 stanovnika dužni su samostalno ili zajedno osnovati narodnu knjižnicu kao ustanovu te njezine podružnice na svojem području, osim kada djelatnost narodne knjižnice već obavlja koja druga knjižnica na njihovu području za rad koje su osigurali sredstva. </w:t>
      </w:r>
    </w:p>
    <w:p w:rsidR="008D0D56" w:rsidRPr="007E049F"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7E049F">
        <w:rPr>
          <w:rFonts w:ascii="Times New Roman" w:eastAsia="Times New Roman" w:hAnsi="Times New Roman" w:cs="Times New Roman"/>
          <w:sz w:val="24"/>
          <w:szCs w:val="24"/>
          <w:lang w:val="en-US"/>
        </w:rPr>
        <w:lastRenderedPageBreak/>
        <w:t>Kako na području Grada Osijeka ne postoji narodna, odnosno gradska knjižnica kao samostalna javna ustanova, Grad Osijek može obavljanje ove djelatnosti povjeriti drugoj općeznanstvenoj, odnosno sveučilišnoj knjižnici, tj. Gradskoj i sveučilišnoj knjižnici Osijek poštivajući pri tome odredbe članaka 11. i 12. navedenog Zakona (osiguravanje potrebnih uvjeta i financiranje djelatnosti).</w:t>
      </w:r>
    </w:p>
    <w:p w:rsidR="008D0D56" w:rsidRPr="00A222EE" w:rsidRDefault="008D0D56" w:rsidP="008D0D56">
      <w:pPr>
        <w:spacing w:before="100" w:beforeAutospacing="1" w:after="100" w:afterAutospacing="1" w:line="240" w:lineRule="auto"/>
        <w:jc w:val="both"/>
        <w:rPr>
          <w:rFonts w:ascii="Times New Roman" w:eastAsia="Times New Roman" w:hAnsi="Times New Roman" w:cs="Times New Roman"/>
          <w:sz w:val="24"/>
          <w:szCs w:val="24"/>
          <w:lang w:val="en-US"/>
        </w:rPr>
      </w:pPr>
      <w:r w:rsidRPr="00A222EE">
        <w:rPr>
          <w:rFonts w:ascii="Times New Roman" w:eastAsia="Times New Roman" w:hAnsi="Times New Roman" w:cs="Times New Roman"/>
          <w:sz w:val="24"/>
          <w:szCs w:val="24"/>
          <w:lang w:val="en-US"/>
        </w:rPr>
        <w:t>Ugovorom o financiranju narodne djelatnosti Gradske i sveučilišne knjižnice Osijek, sklopljenim između Grada Osijeka – Poglavarstva s jedne strane i Sveučilišta J. J. Strossmayera u Osijeku i GISKO s druge strane, privremeno je osigurano financiranje ovog dijela ukupne djelatnosti Knjižnice.</w:t>
      </w:r>
    </w:p>
    <w:p w:rsidR="008D0D56" w:rsidRPr="00A222EE" w:rsidRDefault="008D0D56" w:rsidP="008D0D56">
      <w:pPr>
        <w:jc w:val="both"/>
        <w:rPr>
          <w:rFonts w:ascii="Times New Roman" w:hAnsi="Times New Roman" w:cs="Times New Roman"/>
          <w:bCs/>
          <w:sz w:val="24"/>
          <w:szCs w:val="24"/>
        </w:rPr>
      </w:pPr>
      <w:r w:rsidRPr="00A222EE">
        <w:rPr>
          <w:rFonts w:ascii="Times New Roman" w:hAnsi="Times New Roman" w:cs="Times New Roman"/>
          <w:bCs/>
          <w:sz w:val="24"/>
          <w:szCs w:val="24"/>
        </w:rPr>
        <w:t>Danas Gradska i sveučilišna knjižnica Osijek (GISKO) djeluje kao knjižnica s dvojnom funkcijom:</w:t>
      </w:r>
    </w:p>
    <w:p w:rsidR="008D0D56" w:rsidRPr="00A222EE" w:rsidRDefault="008D0D56" w:rsidP="008D0D5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središnja gradska narodna knjižnica Grada Osijeka i matična narodna knjižnica Osječko baranjske županije (matična djelatnost za narodne i školske knjižnice Osječko-baranjske županije). </w:t>
      </w:r>
    </w:p>
    <w:p w:rsidR="008D0D56" w:rsidRPr="00A222EE" w:rsidRDefault="008D0D56" w:rsidP="008D0D56">
      <w:pPr>
        <w:numPr>
          <w:ilvl w:val="0"/>
          <w:numId w:val="9"/>
        </w:numPr>
        <w:suppressAutoHyphens/>
        <w:autoSpaceDN w:val="0"/>
        <w:spacing w:after="0" w:line="240" w:lineRule="auto"/>
        <w:jc w:val="both"/>
        <w:textAlignment w:val="baseline"/>
        <w:rPr>
          <w:rFonts w:ascii="Times New Roman" w:hAnsi="Times New Roman" w:cs="Times New Roman"/>
          <w:bCs/>
          <w:sz w:val="24"/>
          <w:szCs w:val="24"/>
        </w:rPr>
      </w:pPr>
      <w:r w:rsidRPr="00A222EE">
        <w:rPr>
          <w:rFonts w:ascii="Times New Roman" w:hAnsi="Times New Roman" w:cs="Times New Roman"/>
          <w:bCs/>
          <w:sz w:val="24"/>
          <w:szCs w:val="24"/>
        </w:rPr>
        <w:t xml:space="preserve">matična sveučilišna knjižnica Sveučilišta Josipa Jurja Strossmayera u Osijeku </w:t>
      </w:r>
      <w:r w:rsidRPr="00A222EE">
        <w:rPr>
          <w:rFonts w:ascii="Times New Roman" w:hAnsi="Times New Roman" w:cs="Times New Roman"/>
          <w:sz w:val="24"/>
          <w:szCs w:val="24"/>
        </w:rPr>
        <w:t>(matična djelatnost za visokoškolske i specijalne knjižnice u sastavu sveučilišta,  matična djelatnost za svoje područje djelovanja, za samostalne općeznanstvene knjižnice i specijalne knjižnice te za knjižnice i za druge pravne i fizičke osobe čije su knjižne zbirke ili njihovi dijelovi registrirani kao kulturno dobro)</w:t>
      </w:r>
    </w:p>
    <w:p w:rsidR="008D0D56" w:rsidRPr="00A222EE" w:rsidRDefault="008D0D56" w:rsidP="008D0D56">
      <w:pPr>
        <w:jc w:val="both"/>
        <w:rPr>
          <w:rFonts w:ascii="Times New Roman" w:hAnsi="Times New Roman" w:cs="Times New Roman"/>
          <w:bCs/>
          <w:sz w:val="24"/>
          <w:szCs w:val="24"/>
        </w:rPr>
      </w:pPr>
    </w:p>
    <w:p w:rsidR="008D0D56" w:rsidRPr="002D11CA" w:rsidRDefault="008D0D56" w:rsidP="008D0D56">
      <w:pPr>
        <w:jc w:val="both"/>
        <w:rPr>
          <w:rFonts w:ascii="Times New Roman" w:hAnsi="Times New Roman" w:cs="Times New Roman"/>
          <w:bCs/>
          <w:sz w:val="24"/>
          <w:szCs w:val="24"/>
        </w:rPr>
      </w:pPr>
      <w:r w:rsidRPr="002D11CA">
        <w:rPr>
          <w:rFonts w:ascii="Times New Roman" w:hAnsi="Times New Roman" w:cs="Times New Roman"/>
          <w:bCs/>
          <w:sz w:val="24"/>
          <w:szCs w:val="24"/>
        </w:rPr>
        <w:t>U skladu s navedenim funkcijama i zadacima Knjižnica se razvija kao javna općeznanstvena knjižnica polivalentnih sadržaja i aktivnosti:</w:t>
      </w:r>
    </w:p>
    <w:p w:rsidR="008D0D56" w:rsidRPr="00445628" w:rsidRDefault="008D0D56" w:rsidP="00445628">
      <w:pPr>
        <w:pStyle w:val="Odlomakpopisa"/>
        <w:numPr>
          <w:ilvl w:val="0"/>
          <w:numId w:val="17"/>
        </w:numPr>
        <w:suppressAutoHyphens/>
        <w:autoSpaceDN w:val="0"/>
        <w:spacing w:after="0"/>
        <w:jc w:val="both"/>
        <w:textAlignment w:val="baseline"/>
        <w:rPr>
          <w:rFonts w:ascii="Times New Roman" w:eastAsia="Calibri" w:hAnsi="Times New Roman" w:cs="Times New Roman"/>
          <w:b/>
          <w:sz w:val="24"/>
          <w:szCs w:val="24"/>
        </w:rPr>
      </w:pPr>
      <w:r w:rsidRPr="00445628">
        <w:rPr>
          <w:rFonts w:ascii="Times New Roman" w:eastAsia="Calibri" w:hAnsi="Times New Roman" w:cs="Times New Roman"/>
          <w:b/>
          <w:sz w:val="24"/>
          <w:szCs w:val="24"/>
        </w:rPr>
        <w:t>Izgradnja i razvoj općeg fonda GISKO i zbirki građe posebne vrste</w:t>
      </w:r>
    </w:p>
    <w:p w:rsidR="008D0D56" w:rsidRPr="00445628" w:rsidRDefault="008D0D56" w:rsidP="00445628">
      <w:pPr>
        <w:pStyle w:val="Odlomakpopisa"/>
        <w:numPr>
          <w:ilvl w:val="0"/>
          <w:numId w:val="17"/>
        </w:numPr>
        <w:suppressAutoHyphens/>
        <w:autoSpaceDN w:val="0"/>
        <w:spacing w:after="0"/>
        <w:jc w:val="both"/>
        <w:textAlignment w:val="baseline"/>
        <w:rPr>
          <w:rFonts w:ascii="Times New Roman" w:eastAsia="Calibri" w:hAnsi="Times New Roman" w:cs="Times New Roman"/>
          <w:b/>
          <w:sz w:val="24"/>
          <w:szCs w:val="24"/>
        </w:rPr>
      </w:pPr>
      <w:r w:rsidRPr="00445628">
        <w:rPr>
          <w:rFonts w:ascii="Times New Roman" w:eastAsia="Calibri" w:hAnsi="Times New Roman" w:cs="Times New Roman"/>
          <w:b/>
          <w:sz w:val="24"/>
          <w:szCs w:val="24"/>
        </w:rPr>
        <w:t>Obrada građe</w:t>
      </w:r>
    </w:p>
    <w:p w:rsidR="008D0D56" w:rsidRPr="00445628" w:rsidRDefault="008D0D56" w:rsidP="00445628">
      <w:pPr>
        <w:pStyle w:val="Odlomakpopisa"/>
        <w:numPr>
          <w:ilvl w:val="0"/>
          <w:numId w:val="17"/>
        </w:numPr>
        <w:suppressAutoHyphens/>
        <w:autoSpaceDN w:val="0"/>
        <w:spacing w:after="0"/>
        <w:jc w:val="both"/>
        <w:textAlignment w:val="baseline"/>
        <w:rPr>
          <w:rFonts w:ascii="Times New Roman" w:eastAsia="Calibri" w:hAnsi="Times New Roman" w:cs="Times New Roman"/>
          <w:b/>
          <w:sz w:val="24"/>
          <w:szCs w:val="24"/>
        </w:rPr>
      </w:pPr>
      <w:r w:rsidRPr="00445628">
        <w:rPr>
          <w:rFonts w:ascii="Times New Roman" w:eastAsia="Calibri" w:hAnsi="Times New Roman" w:cs="Times New Roman"/>
          <w:b/>
          <w:sz w:val="24"/>
          <w:szCs w:val="24"/>
        </w:rPr>
        <w:t>Zaštita građe</w:t>
      </w:r>
    </w:p>
    <w:p w:rsidR="008D0D56" w:rsidRPr="00445628" w:rsidRDefault="008D0D56" w:rsidP="00445628">
      <w:pPr>
        <w:pStyle w:val="Odlomakpopisa"/>
        <w:numPr>
          <w:ilvl w:val="0"/>
          <w:numId w:val="17"/>
        </w:numPr>
        <w:spacing w:after="0"/>
        <w:jc w:val="both"/>
        <w:rPr>
          <w:rFonts w:ascii="Times New Roman" w:hAnsi="Times New Roman" w:cs="Times New Roman"/>
          <w:b/>
          <w:sz w:val="24"/>
          <w:szCs w:val="24"/>
        </w:rPr>
      </w:pPr>
      <w:r w:rsidRPr="00445628">
        <w:rPr>
          <w:rFonts w:ascii="Times New Roman" w:hAnsi="Times New Roman" w:cs="Times New Roman"/>
          <w:b/>
          <w:sz w:val="24"/>
          <w:szCs w:val="24"/>
        </w:rPr>
        <w:t>Razvoj postojećih i uvođenje inovativnih knjižničnih usluga</w:t>
      </w:r>
    </w:p>
    <w:p w:rsidR="008D0D56" w:rsidRPr="00445628" w:rsidRDefault="008D0D56" w:rsidP="00445628">
      <w:pPr>
        <w:pStyle w:val="Odlomakpopisa"/>
        <w:numPr>
          <w:ilvl w:val="0"/>
          <w:numId w:val="17"/>
        </w:numPr>
        <w:spacing w:after="0"/>
        <w:jc w:val="both"/>
        <w:rPr>
          <w:rFonts w:ascii="Times New Roman" w:hAnsi="Times New Roman" w:cs="Times New Roman"/>
          <w:b/>
          <w:sz w:val="24"/>
          <w:szCs w:val="24"/>
        </w:rPr>
      </w:pPr>
      <w:r w:rsidRPr="00445628">
        <w:rPr>
          <w:rFonts w:ascii="Times New Roman" w:hAnsi="Times New Roman" w:cs="Times New Roman"/>
          <w:b/>
          <w:sz w:val="24"/>
          <w:szCs w:val="24"/>
        </w:rPr>
        <w:t xml:space="preserve">Održavanje kulturno-promotivnih aktivnosti </w:t>
      </w:r>
    </w:p>
    <w:p w:rsidR="008D0D56" w:rsidRPr="00445628" w:rsidRDefault="008D0D56" w:rsidP="00445628">
      <w:pPr>
        <w:pStyle w:val="Odlomakpopisa"/>
        <w:numPr>
          <w:ilvl w:val="0"/>
          <w:numId w:val="17"/>
        </w:numPr>
        <w:suppressAutoHyphens/>
        <w:autoSpaceDN w:val="0"/>
        <w:spacing w:after="0"/>
        <w:jc w:val="both"/>
        <w:rPr>
          <w:rFonts w:ascii="Times New Roman" w:eastAsia="Calibri" w:hAnsi="Times New Roman" w:cs="Times New Roman"/>
          <w:b/>
          <w:sz w:val="24"/>
          <w:szCs w:val="24"/>
        </w:rPr>
      </w:pPr>
      <w:r w:rsidRPr="00445628">
        <w:rPr>
          <w:rFonts w:ascii="Times New Roman" w:eastAsia="Calibri" w:hAnsi="Times New Roman" w:cs="Times New Roman"/>
          <w:b/>
          <w:sz w:val="24"/>
          <w:szCs w:val="24"/>
        </w:rPr>
        <w:t>Međunarodna suradnja</w:t>
      </w:r>
    </w:p>
    <w:p w:rsidR="008D0D56" w:rsidRPr="00644DFB" w:rsidRDefault="008D0D56" w:rsidP="00644DFB">
      <w:pPr>
        <w:pStyle w:val="Odlomakpopisa"/>
        <w:numPr>
          <w:ilvl w:val="0"/>
          <w:numId w:val="17"/>
        </w:numPr>
        <w:suppressAutoHyphens/>
        <w:autoSpaceDN w:val="0"/>
        <w:spacing w:after="0"/>
        <w:jc w:val="both"/>
        <w:rPr>
          <w:rFonts w:ascii="Times New Roman" w:hAnsi="Times New Roman" w:cs="Times New Roman"/>
          <w:b/>
          <w:sz w:val="24"/>
          <w:szCs w:val="24"/>
        </w:rPr>
      </w:pPr>
      <w:r w:rsidRPr="00445628">
        <w:rPr>
          <w:rFonts w:ascii="Times New Roman" w:hAnsi="Times New Roman" w:cs="Times New Roman"/>
          <w:b/>
          <w:sz w:val="24"/>
          <w:szCs w:val="24"/>
        </w:rPr>
        <w:t>Unapređivanje stručnih znanja i vještina djelatnika GISKO i ostalih knjižničara  u sustavu matičnosti GISKO-a</w:t>
      </w:r>
    </w:p>
    <w:p w:rsidR="00445628" w:rsidRPr="00445628" w:rsidRDefault="00445628" w:rsidP="00445628">
      <w:pPr>
        <w:pStyle w:val="Odlomakpopisa"/>
        <w:numPr>
          <w:ilvl w:val="0"/>
          <w:numId w:val="17"/>
        </w:numPr>
        <w:suppressAutoHyphens/>
        <w:autoSpaceDN w:val="0"/>
        <w:jc w:val="both"/>
        <w:textAlignment w:val="baseline"/>
        <w:rPr>
          <w:rFonts w:ascii="Times New Roman" w:eastAsia="Calibri" w:hAnsi="Times New Roman" w:cs="Times New Roman"/>
          <w:b/>
          <w:sz w:val="24"/>
          <w:szCs w:val="24"/>
        </w:rPr>
      </w:pPr>
      <w:r w:rsidRPr="00445628">
        <w:rPr>
          <w:rFonts w:ascii="Times New Roman" w:eastAsia="Calibri" w:hAnsi="Times New Roman" w:cs="Times New Roman"/>
          <w:b/>
          <w:sz w:val="24"/>
          <w:szCs w:val="24"/>
        </w:rPr>
        <w:t>Portal PULS.unios</w:t>
      </w:r>
    </w:p>
    <w:p w:rsidR="00445628" w:rsidRPr="00445628" w:rsidRDefault="00445628" w:rsidP="00445628">
      <w:pPr>
        <w:pStyle w:val="Odlomakpopisa"/>
        <w:numPr>
          <w:ilvl w:val="0"/>
          <w:numId w:val="17"/>
        </w:numPr>
        <w:rPr>
          <w:rFonts w:ascii="Times New Roman" w:hAnsi="Times New Roman" w:cs="Times New Roman"/>
          <w:b/>
          <w:sz w:val="24"/>
          <w:szCs w:val="24"/>
        </w:rPr>
      </w:pPr>
      <w:r w:rsidRPr="00445628">
        <w:rPr>
          <w:rFonts w:ascii="Times New Roman" w:hAnsi="Times New Roman" w:cs="Times New Roman"/>
          <w:b/>
          <w:sz w:val="24"/>
          <w:szCs w:val="24"/>
        </w:rPr>
        <w:t xml:space="preserve">Popularizacija znanosti i </w:t>
      </w:r>
      <w:r>
        <w:rPr>
          <w:rFonts w:ascii="Times New Roman" w:hAnsi="Times New Roman" w:cs="Times New Roman"/>
          <w:b/>
          <w:sz w:val="24"/>
          <w:szCs w:val="24"/>
        </w:rPr>
        <w:t>umjetnosti</w:t>
      </w:r>
    </w:p>
    <w:p w:rsidR="00445628" w:rsidRPr="002D11CA" w:rsidRDefault="00445628" w:rsidP="008D0D56">
      <w:pPr>
        <w:spacing w:after="0"/>
        <w:contextualSpacing/>
        <w:jc w:val="both"/>
        <w:rPr>
          <w:rFonts w:ascii="Times New Roman" w:hAnsi="Times New Roman" w:cs="Times New Roman"/>
          <w:b/>
          <w:color w:val="00B050"/>
          <w:sz w:val="24"/>
          <w:szCs w:val="24"/>
        </w:rPr>
      </w:pPr>
    </w:p>
    <w:p w:rsidR="00644DFB" w:rsidRDefault="00644DFB" w:rsidP="008D0D56">
      <w:pPr>
        <w:contextualSpacing/>
        <w:jc w:val="both"/>
        <w:rPr>
          <w:rFonts w:ascii="Times New Roman" w:hAnsi="Times New Roman" w:cs="Times New Roman"/>
          <w:b/>
          <w:sz w:val="24"/>
          <w:szCs w:val="24"/>
        </w:rPr>
      </w:pPr>
    </w:p>
    <w:p w:rsidR="008D0D56" w:rsidRPr="00413F62" w:rsidRDefault="008D0D56" w:rsidP="008D0D56">
      <w:pPr>
        <w:contextualSpacing/>
        <w:jc w:val="both"/>
        <w:rPr>
          <w:rFonts w:ascii="Times New Roman" w:hAnsi="Times New Roman" w:cs="Times New Roman"/>
          <w:b/>
          <w:sz w:val="24"/>
          <w:szCs w:val="24"/>
        </w:rPr>
      </w:pPr>
      <w:r w:rsidRPr="00413F62">
        <w:rPr>
          <w:rFonts w:ascii="Times New Roman" w:hAnsi="Times New Roman" w:cs="Times New Roman"/>
          <w:b/>
          <w:sz w:val="24"/>
          <w:szCs w:val="24"/>
        </w:rPr>
        <w:lastRenderedPageBreak/>
        <w:t xml:space="preserve">II. ZAKONSKE I DRUGE PODLOGE NA KOJIMA SE ZASNIVAJU PROGRAMI </w:t>
      </w:r>
    </w:p>
    <w:p w:rsidR="008D0D56" w:rsidRPr="00413F62" w:rsidRDefault="008D0D56" w:rsidP="008D0D56">
      <w:pPr>
        <w:spacing w:after="0" w:line="240" w:lineRule="auto"/>
        <w:jc w:val="both"/>
        <w:rPr>
          <w:rFonts w:ascii="Times New Roman" w:hAnsi="Times New Roman" w:cs="Times New Roman"/>
          <w:b/>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b/>
          <w:sz w:val="24"/>
          <w:szCs w:val="24"/>
        </w:rPr>
        <w:t>Statut GISKO-a (listopad  2024.) – temeljni akt</w:t>
      </w:r>
      <w:r w:rsidRPr="00413F62">
        <w:rPr>
          <w:rFonts w:ascii="Times New Roman" w:hAnsi="Times New Roman" w:cs="Times New Roman"/>
          <w:sz w:val="24"/>
          <w:szCs w:val="24"/>
        </w:rPr>
        <w:t xml:space="preserve"> – ustrojstvo i upravljanje knjižnicom pobliže se uređuje statutom i drugim općim aktima Knjižnice u skladu sa zakonom i aktom o osnivanju (u skladu sa Zakonom o ustanovama, Zakonom o knjižnicama</w:t>
      </w:r>
      <w:r w:rsidRPr="00413F62">
        <w:t xml:space="preserve"> </w:t>
      </w:r>
      <w:r w:rsidRPr="00413F62">
        <w:rPr>
          <w:rFonts w:ascii="Times New Roman" w:hAnsi="Times New Roman" w:cs="Times New Roman"/>
          <w:sz w:val="24"/>
          <w:szCs w:val="24"/>
        </w:rPr>
        <w:t>i knjižničnoj djelatnosti, Zakonom o visokom obrazovanju i znanstvenoj djelatnosti, Statutom Sveučilišta). Statutom se uređuju djelatnost i poslovanje Knjižnice tijela upravljanja i njihove ovlasti, ustrojstvo i druga pitanja značajna za djelatnost i poslovanje.</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Svi drugi opći akti moraju biti u skladu sa Statutom. Čl. 51. Statuta – govori koje opći akti se donose u GISKO i na koji način. Statut donosi Upravno Vijeće (u daljnjem tekstu:UV) uz suglasnost Senata </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b/>
          <w:sz w:val="24"/>
          <w:szCs w:val="24"/>
        </w:rPr>
        <w:t>Pravilnik o sistematizaciji radnih mjesta</w:t>
      </w:r>
      <w:r w:rsidRPr="00413F62">
        <w:rPr>
          <w:rFonts w:ascii="Times New Roman" w:hAnsi="Times New Roman" w:cs="Times New Roman"/>
          <w:sz w:val="24"/>
          <w:szCs w:val="24"/>
        </w:rPr>
        <w:t xml:space="preserve"> </w:t>
      </w:r>
      <w:r w:rsidRPr="00413F62">
        <w:rPr>
          <w:rFonts w:ascii="Times New Roman" w:hAnsi="Times New Roman" w:cs="Times New Roman"/>
          <w:b/>
          <w:sz w:val="24"/>
          <w:szCs w:val="24"/>
        </w:rPr>
        <w:t>Gradske i sveučilišne knjižnica Osijek (prosinac 2024.)</w:t>
      </w:r>
      <w:r w:rsidRPr="00413F62">
        <w:rPr>
          <w:rFonts w:ascii="Times New Roman" w:hAnsi="Times New Roman" w:cs="Times New Roman"/>
          <w:sz w:val="24"/>
          <w:szCs w:val="24"/>
        </w:rPr>
        <w:t xml:space="preserve"> – utvrđuje unutarnje ustrojstvo i način rada GISKO-a, nazivi radnih mjesta, opis poslova i zadaća radnih mjesta, uvjeti za zasnivanje radnih odnosa i broj izvršitelja na pojedinom radnom mjestu, a u skladu sa Zakonom o plaćama u državnoj službi i javnim službama (NN 155/23) te Uredbom o nazivima radnih mjesta, uvjetima za raspored i koeficijentima za obračun plaće u javnim službama (NN 22/24)</w:t>
      </w:r>
    </w:p>
    <w:p w:rsidR="008D0D56" w:rsidRPr="00413F62" w:rsidRDefault="008D0D56" w:rsidP="008D0D56">
      <w:pPr>
        <w:spacing w:after="0" w:line="240" w:lineRule="auto"/>
        <w:jc w:val="both"/>
        <w:rPr>
          <w:rFonts w:ascii="Times New Roman" w:hAnsi="Times New Roman" w:cs="Times New Roman"/>
          <w:strike/>
          <w:sz w:val="24"/>
          <w:szCs w:val="24"/>
        </w:rPr>
      </w:pPr>
      <w:r w:rsidRPr="00413F62">
        <w:rPr>
          <w:rFonts w:ascii="Times New Roman" w:hAnsi="Times New Roman" w:cs="Times New Roman"/>
          <w:sz w:val="24"/>
          <w:szCs w:val="24"/>
        </w:rPr>
        <w:t>Obveza i način donošenja Pravilnika utvrđeni su Statutom. Don</w:t>
      </w:r>
      <w:r w:rsidR="00D4744E" w:rsidRPr="00413F62">
        <w:rPr>
          <w:rFonts w:ascii="Times New Roman" w:hAnsi="Times New Roman" w:cs="Times New Roman"/>
          <w:sz w:val="24"/>
          <w:szCs w:val="24"/>
        </w:rPr>
        <w:t>osi ga UV uz suglasnost  Senata.</w:t>
      </w:r>
    </w:p>
    <w:p w:rsidR="008D0D56" w:rsidRPr="00413F62" w:rsidRDefault="008D0D56" w:rsidP="008D0D56">
      <w:pPr>
        <w:spacing w:after="0" w:line="240" w:lineRule="auto"/>
        <w:jc w:val="both"/>
        <w:rPr>
          <w:rFonts w:ascii="Times New Roman" w:hAnsi="Times New Roman" w:cs="Times New Roman"/>
          <w:b/>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b/>
          <w:sz w:val="24"/>
          <w:szCs w:val="24"/>
        </w:rPr>
        <w:t xml:space="preserve">Pravilnik o radu Gradske i sveučilišne knjižnica Osijek </w:t>
      </w:r>
      <w:r w:rsidRPr="00413F62">
        <w:rPr>
          <w:rFonts w:ascii="Times New Roman" w:hAnsi="Times New Roman" w:cs="Times New Roman"/>
          <w:sz w:val="24"/>
          <w:szCs w:val="24"/>
        </w:rPr>
        <w:t>( svibanj 2023.)</w:t>
      </w:r>
      <w:r w:rsidRPr="00413F62">
        <w:rPr>
          <w:rFonts w:ascii="Times New Roman" w:hAnsi="Times New Roman" w:cs="Times New Roman"/>
          <w:b/>
          <w:sz w:val="24"/>
          <w:szCs w:val="24"/>
        </w:rPr>
        <w:t xml:space="preserve"> </w:t>
      </w:r>
      <w:r w:rsidRPr="00413F62">
        <w:rPr>
          <w:rFonts w:ascii="Times New Roman" w:hAnsi="Times New Roman" w:cs="Times New Roman"/>
          <w:sz w:val="24"/>
          <w:szCs w:val="24"/>
        </w:rPr>
        <w:t>– donosi i uređuje pitanja sukladno odredbama Zakona o radu. Na radne odnose u Knjižnici primjenjuje se Zakon o radu kao opći propis  (NN 93/14, 127/17, 98/19, 151/22, 46/23, 64/23) te Temeljni kolektivni ugovor za zaposlenike u javnim službama (NN 29/24)</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načinu i uvjetima korištenja knjižnične građe i usluga – obveza donošenja utvrđena je Zakonom o knjižnicama i knjižničnoj djelatnosti, i Statutom – utvrđuje stjecanje svojstva člana knjižnice, prava i dužnosti članova, pravila ponašanja u Knjižnici, uvjeti i način korištenja građe, naknade usluga, naknade štete učinjene Knjižnici, i drugo. Donosi ga ravnatelj uz suglasnost UV ( listopad 2011.)</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zaštiti na radu – donosi se u skladu sa Zakonom o zaštiti na radu i Procjenom opasnosti radnih mjesta, uređuje prava, obveze i odgovornosti radnika i poslodavca u svezi provođenja zaštite na radu kojima se osigurava zaštita života i zdravlja zaposlenika, sprječavanje oboljenja i poboljšanje uvjeta rada (veljača 2006.).</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zaštiti od požara – temeljem Zakon o zaštiti od požara i niza  podzakonskih akata vezanih uz taj zakon – utvrđuje mjere zaštite od požara kojima se otklanja ili smanjuje opasnost od požara (prosinac, 2012.)</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lastRenderedPageBreak/>
        <w:t>Pravila za upravljanje dokumentarnim gradivom – sukladno Zakonu o arhivskom gradivu i arhivima i podzakonskim aktima – uređuje se način čuvanja, odabiranja i izlučivanja dokumentarnog gradiva u GISKO-u kao stvaratelja i imatelja javnoga arhivskog i dokumentarnog gradiva ( veljača 2021.</w:t>
      </w:r>
      <w:r w:rsidR="00D4744E" w:rsidRPr="00413F62">
        <w:rPr>
          <w:rFonts w:ascii="Times New Roman" w:hAnsi="Times New Roman" w:cs="Times New Roman"/>
          <w:sz w:val="24"/>
          <w:szCs w:val="24"/>
        </w:rPr>
        <w:t>)</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postupku unutarnjeg prijavljivanja nepravilnosti i imenovanju povjerljive osobe – sukladno Zakonu o zaštiti prijavitelja nepravilnosti – uređuje se postupak unutarnjeg prijavljivanja nepravilnosti, postupak imenovanja povjerljive osobe za unutarnje prijavljivanje nepravilnosti i zamjenika, zaštita prijavitelja nepravilnosti, čuvanje podataka zaprimljenih u prijavi nepravilnosti od neovlaštenog otkrivanja te druga pitanja važna za prijavu nepravilnosti i zaštitu prijavitelja nepravilnosti (lipanj, 2022.)</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imenovanju povjerljive osobe i zamjenika povjerljive osobe (15. srpnja 2022.)</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obradi i zaštiti osobnih podataka – sukladno Uredbi (EU) 2016/679 Europskog parlamenta i Vijeća od 27. travnja 2016. o zaštiti pojedinca u vezi s obradom osobnih podataka i o slobodnom kretanju takvih podataka te o stavljanju izvan snage Direktive 95/46/EZ (Opća uredba o zaštiti podataka)  – utvrđuju se načini i mjere provedbe Opće uredbe. (rujan, 2020.)</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Odluka o imenovanju službenika za zaštitu osobnih podataka (22. srpnja 2020.) </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Ostala pitanja u Knjižnici uređena su raznim odlukama, planovima, uputama  i sl.  </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Temeljem Statuta GISKO-a donesene su: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visini naknada usluga GISKO (26. srpnja 2022.)</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ustupanju prostora GISKO na korištenje uz naknadu (8. rujna 2023.)</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sadržaju, obliku i načinu korištenja znaka GISKO-a (21.veljače 2013.)</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broju pečata i štambilja te osobe odgovorne za njihovu upotrebu i čuvanje (14. rujna 2020.)</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Obveza donošenja pojedinih odluka proizlazi iz zakonskih propisa </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Temeljem Zakona o radu donesene su: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prikupljanju, obrađivanju, korištenju i dostavljanju osobnih podataka radnika, (7. lipnja 2010.)</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imenovanju osobe koja je ovlaštena nadzirati prikupljaju li se osobni podaci radnika, obrađuju, koriste i dostavljaju trećim osobama u skladu sa zakonom, (07. lipnja 2010.)</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imenovanju osobe ovlaštene za primanje i rješavanje pritužbi radnika (01. veljače 2010.)</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Temeljem Zakona o zaštiti na radu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lastRenderedPageBreak/>
        <w:t>Odluka o imenovanju ovlaštenoga predstavnika poslodavca za obavljanje aktivnosti zaštite na radu (01. veljače 2010.)</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imenovanju ovlaštene osobe poslodavca za provođenje zaštite na radu (19. ožujka 2021.)</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Temeljem Zakona o pravu na pristup informacijama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određivanju službenika za informiranje (29. prosinca 2023.)</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Temeljem Uredbe o uredskom poslovanju</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Plan klasifikacijskih oznaka stvaratelja i primatelja akata ( siječanj, 2022.)</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Temeljem Zakona o javnoj nabavi</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provedbi postupaka jednostavne nabave (siječanj, 2023..)</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Temeljem Zakona o proračunu</w:t>
      </w:r>
      <w:r w:rsidR="00885D9B" w:rsidRPr="00413F62">
        <w:rPr>
          <w:rFonts w:ascii="Times New Roman" w:hAnsi="Times New Roman" w:cs="Times New Roman"/>
          <w:sz w:val="24"/>
          <w:szCs w:val="24"/>
        </w:rPr>
        <w:t xml:space="preserve"> ( NN 144/21 </w:t>
      </w:r>
      <w:r w:rsidR="00EC4DE7" w:rsidRPr="00413F62">
        <w:rPr>
          <w:rFonts w:ascii="Times New Roman" w:hAnsi="Times New Roman" w:cs="Times New Roman"/>
          <w:sz w:val="24"/>
          <w:szCs w:val="24"/>
        </w:rPr>
        <w:t>)</w:t>
      </w:r>
    </w:p>
    <w:p w:rsidR="00EC4DE7" w:rsidRPr="00413F62" w:rsidRDefault="00EC4DE7" w:rsidP="00EC4DE7">
      <w:pPr>
        <w:tabs>
          <w:tab w:val="left" w:pos="9300"/>
        </w:tabs>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Pravilnik o proračunskom računovodstvu i Računskom planu ( NN 158/2023; NN15/2024 )</w:t>
      </w:r>
    </w:p>
    <w:p w:rsidR="00EC4DE7" w:rsidRPr="00413F62" w:rsidRDefault="00EC4DE7" w:rsidP="00EC4DE7">
      <w:pPr>
        <w:tabs>
          <w:tab w:val="left" w:pos="9300"/>
        </w:tabs>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Uputa Ministarstva financija za izradu prijedloga državnog proračuna Republike Hrvatske za razdoblje 2026. – 2028.</w:t>
      </w:r>
      <w:r w:rsidRPr="00413F62">
        <w:rPr>
          <w:rFonts w:ascii="Times New Roman" w:hAnsi="Times New Roman" w:cs="Times New Roman"/>
          <w:sz w:val="24"/>
          <w:szCs w:val="24"/>
        </w:rPr>
        <w:tab/>
      </w:r>
    </w:p>
    <w:p w:rsidR="00133BD0" w:rsidRPr="00413F62" w:rsidRDefault="008D0D56" w:rsidP="00133BD0">
      <w:pPr>
        <w:tabs>
          <w:tab w:val="left" w:pos="9300"/>
        </w:tabs>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Odluka o ostvarivanju i načinu korištenja namjenskih i vlas</w:t>
      </w:r>
      <w:r w:rsidR="00133BD0" w:rsidRPr="00413F62">
        <w:rPr>
          <w:rFonts w:ascii="Times New Roman" w:hAnsi="Times New Roman" w:cs="Times New Roman"/>
          <w:sz w:val="24"/>
          <w:szCs w:val="24"/>
        </w:rPr>
        <w:t>titih prihoda (siječanj 2025. )</w:t>
      </w:r>
    </w:p>
    <w:p w:rsidR="008D0D56" w:rsidRPr="00413F62" w:rsidRDefault="00133BD0" w:rsidP="00133BD0">
      <w:pPr>
        <w:tabs>
          <w:tab w:val="left" w:pos="9300"/>
        </w:tabs>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 </w:t>
      </w:r>
      <w:r w:rsidR="008D0D56" w:rsidRPr="00413F62">
        <w:rPr>
          <w:rFonts w:ascii="Times New Roman" w:hAnsi="Times New Roman" w:cs="Times New Roman"/>
          <w:sz w:val="24"/>
          <w:szCs w:val="24"/>
        </w:rPr>
        <w:t>Pravilnik o popisu imovine i obveza, rashodovanju i postupanju s kratkotrajnom i dugotrajnom imovinom (10. veljače 2020.)</w:t>
      </w:r>
    </w:p>
    <w:p w:rsidR="008D0D56" w:rsidRPr="00413F62" w:rsidRDefault="008D0D56" w:rsidP="008D0D56">
      <w:pPr>
        <w:spacing w:after="0" w:line="240" w:lineRule="auto"/>
        <w:jc w:val="both"/>
        <w:rPr>
          <w:rFonts w:ascii="Times New Roman" w:hAnsi="Times New Roman" w:cs="Times New Roman"/>
          <w:sz w:val="24"/>
          <w:szCs w:val="24"/>
        </w:rPr>
      </w:pP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 xml:space="preserve">Temeljem Zakona o fiskalnoj odgovornosti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stvaranja ugovornih obveza (6.lipnja 2012.)</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praćenja naplate prihoda i primitaka (4. siječnja 2016.)</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naplate nefakturiranih prihoda za knjižične usluge od korisnika Gradske i sveučilišne knjižnice Osijek (4. siječnja 2016.)</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o izdacima za službena putovanja zaposlenicima (</w:t>
      </w:r>
      <w:r w:rsidR="00413F62" w:rsidRPr="00413F62">
        <w:rPr>
          <w:rFonts w:ascii="Times New Roman" w:hAnsi="Times New Roman" w:cs="Times New Roman"/>
          <w:sz w:val="24"/>
          <w:szCs w:val="24"/>
        </w:rPr>
        <w:t>siječanj</w:t>
      </w:r>
      <w:r w:rsidRPr="00413F62">
        <w:rPr>
          <w:rFonts w:ascii="Times New Roman" w:hAnsi="Times New Roman" w:cs="Times New Roman"/>
          <w:sz w:val="24"/>
          <w:szCs w:val="24"/>
        </w:rPr>
        <w:t xml:space="preserve"> 20</w:t>
      </w:r>
      <w:r w:rsidR="00413F62" w:rsidRPr="00413F62">
        <w:rPr>
          <w:rFonts w:ascii="Times New Roman" w:hAnsi="Times New Roman" w:cs="Times New Roman"/>
          <w:sz w:val="24"/>
          <w:szCs w:val="24"/>
        </w:rPr>
        <w:t>25</w:t>
      </w:r>
      <w:r w:rsidRPr="00413F62">
        <w:rPr>
          <w:rFonts w:ascii="Times New Roman" w:hAnsi="Times New Roman" w:cs="Times New Roman"/>
          <w:sz w:val="24"/>
          <w:szCs w:val="24"/>
        </w:rPr>
        <w:t xml:space="preserve">.) </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blagajničkog poslovanja (21. prosinca 2022.)</w:t>
      </w:r>
    </w:p>
    <w:p w:rsidR="008D0D56" w:rsidRPr="00413F62" w:rsidRDefault="008D0D56" w:rsidP="008D0D56">
      <w:pPr>
        <w:spacing w:after="0" w:line="240" w:lineRule="auto"/>
        <w:jc w:val="both"/>
        <w:rPr>
          <w:rFonts w:ascii="Times New Roman" w:hAnsi="Times New Roman" w:cs="Times New Roman"/>
          <w:sz w:val="24"/>
          <w:szCs w:val="24"/>
        </w:rPr>
      </w:pPr>
      <w:r w:rsidRPr="00413F62">
        <w:rPr>
          <w:rFonts w:ascii="Times New Roman" w:hAnsi="Times New Roman" w:cs="Times New Roman"/>
          <w:sz w:val="24"/>
          <w:szCs w:val="24"/>
        </w:rPr>
        <w:t>Procedura stjecanja i raspolaganja nekretninama u vlasništvu Gradske i sveučilišne knjižnice Osijek (25. svibnja 2020.)</w:t>
      </w:r>
    </w:p>
    <w:p w:rsidR="008D0D56" w:rsidRPr="00434BF7" w:rsidRDefault="008D0D56" w:rsidP="008D0D56">
      <w:pPr>
        <w:spacing w:after="0"/>
        <w:contextualSpacing/>
        <w:jc w:val="both"/>
        <w:rPr>
          <w:rFonts w:ascii="Times New Roman" w:hAnsi="Times New Roman" w:cs="Times New Roman"/>
          <w:b/>
          <w:color w:val="FF0000"/>
          <w:sz w:val="24"/>
          <w:szCs w:val="24"/>
        </w:rPr>
      </w:pPr>
    </w:p>
    <w:p w:rsidR="00CE0B34" w:rsidRDefault="00CE0B34" w:rsidP="00A17897">
      <w:pPr>
        <w:spacing w:after="0"/>
        <w:contextualSpacing/>
        <w:jc w:val="both"/>
        <w:rPr>
          <w:rFonts w:ascii="Times New Roman" w:hAnsi="Times New Roman" w:cs="Times New Roman"/>
          <w:b/>
          <w:color w:val="FF0000"/>
          <w:sz w:val="24"/>
          <w:szCs w:val="24"/>
        </w:rPr>
      </w:pPr>
    </w:p>
    <w:p w:rsidR="00445628" w:rsidRDefault="007F49E9" w:rsidP="007F49E9">
      <w:pPr>
        <w:tabs>
          <w:tab w:val="left" w:pos="915"/>
        </w:tabs>
        <w:spacing w:after="0"/>
        <w:contextualSpacing/>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rsidR="007F49E9" w:rsidRDefault="007F49E9" w:rsidP="007F49E9">
      <w:pPr>
        <w:tabs>
          <w:tab w:val="left" w:pos="915"/>
        </w:tabs>
        <w:spacing w:after="0"/>
        <w:contextualSpacing/>
        <w:jc w:val="both"/>
        <w:rPr>
          <w:rFonts w:ascii="Times New Roman" w:hAnsi="Times New Roman" w:cs="Times New Roman"/>
          <w:b/>
          <w:color w:val="FF0000"/>
          <w:sz w:val="24"/>
          <w:szCs w:val="24"/>
        </w:rPr>
      </w:pPr>
    </w:p>
    <w:p w:rsidR="007F49E9" w:rsidRDefault="007F49E9" w:rsidP="007F49E9">
      <w:pPr>
        <w:tabs>
          <w:tab w:val="left" w:pos="915"/>
        </w:tabs>
        <w:spacing w:after="0"/>
        <w:contextualSpacing/>
        <w:jc w:val="both"/>
        <w:rPr>
          <w:rFonts w:ascii="Times New Roman" w:hAnsi="Times New Roman" w:cs="Times New Roman"/>
          <w:b/>
          <w:color w:val="FF0000"/>
          <w:sz w:val="24"/>
          <w:szCs w:val="24"/>
        </w:rPr>
      </w:pPr>
    </w:p>
    <w:p w:rsidR="007F49E9" w:rsidRDefault="007F49E9" w:rsidP="007F49E9">
      <w:pPr>
        <w:tabs>
          <w:tab w:val="left" w:pos="915"/>
        </w:tabs>
        <w:spacing w:after="0"/>
        <w:contextualSpacing/>
        <w:jc w:val="both"/>
        <w:rPr>
          <w:rFonts w:ascii="Times New Roman" w:hAnsi="Times New Roman" w:cs="Times New Roman"/>
          <w:b/>
          <w:color w:val="FF0000"/>
          <w:sz w:val="24"/>
          <w:szCs w:val="24"/>
        </w:rPr>
      </w:pPr>
    </w:p>
    <w:p w:rsidR="007F49E9" w:rsidRDefault="007F49E9" w:rsidP="007F49E9">
      <w:pPr>
        <w:tabs>
          <w:tab w:val="left" w:pos="915"/>
        </w:tabs>
        <w:spacing w:after="0"/>
        <w:contextualSpacing/>
        <w:jc w:val="both"/>
        <w:rPr>
          <w:rFonts w:ascii="Times New Roman" w:hAnsi="Times New Roman" w:cs="Times New Roman"/>
          <w:b/>
          <w:color w:val="FF0000"/>
          <w:sz w:val="24"/>
          <w:szCs w:val="24"/>
        </w:rPr>
      </w:pPr>
    </w:p>
    <w:p w:rsidR="007F49E9" w:rsidRDefault="007F49E9" w:rsidP="007F49E9">
      <w:pPr>
        <w:tabs>
          <w:tab w:val="left" w:pos="915"/>
        </w:tabs>
        <w:spacing w:after="0"/>
        <w:contextualSpacing/>
        <w:jc w:val="both"/>
        <w:rPr>
          <w:rFonts w:ascii="Times New Roman" w:hAnsi="Times New Roman" w:cs="Times New Roman"/>
          <w:b/>
          <w:color w:val="FF0000"/>
          <w:sz w:val="24"/>
          <w:szCs w:val="24"/>
        </w:rPr>
      </w:pPr>
    </w:p>
    <w:p w:rsidR="00445628" w:rsidRDefault="00445628" w:rsidP="00A17897">
      <w:pPr>
        <w:spacing w:after="0"/>
        <w:contextualSpacing/>
        <w:jc w:val="both"/>
        <w:rPr>
          <w:rFonts w:ascii="Times New Roman" w:hAnsi="Times New Roman" w:cs="Times New Roman"/>
          <w:b/>
          <w:color w:val="FF0000"/>
          <w:sz w:val="24"/>
          <w:szCs w:val="24"/>
        </w:rPr>
      </w:pPr>
    </w:p>
    <w:p w:rsidR="00445628" w:rsidRDefault="00445628" w:rsidP="00A17897">
      <w:pPr>
        <w:spacing w:after="0"/>
        <w:contextualSpacing/>
        <w:jc w:val="both"/>
        <w:rPr>
          <w:rFonts w:ascii="Times New Roman" w:hAnsi="Times New Roman" w:cs="Times New Roman"/>
          <w:b/>
          <w:color w:val="FF0000"/>
          <w:sz w:val="24"/>
          <w:szCs w:val="24"/>
        </w:rPr>
      </w:pPr>
    </w:p>
    <w:p w:rsidR="00CE0B34" w:rsidRPr="00434BF7" w:rsidRDefault="00CE0B34" w:rsidP="00A17897">
      <w:pPr>
        <w:spacing w:after="0"/>
        <w:contextualSpacing/>
        <w:jc w:val="both"/>
        <w:rPr>
          <w:rFonts w:ascii="Times New Roman" w:hAnsi="Times New Roman" w:cs="Times New Roman"/>
          <w:b/>
          <w:color w:val="FF0000"/>
          <w:sz w:val="24"/>
          <w:szCs w:val="24"/>
        </w:rPr>
      </w:pPr>
    </w:p>
    <w:tbl>
      <w:tblPr>
        <w:tblW w:w="26548" w:type="dxa"/>
        <w:tblLook w:val="04A0" w:firstRow="1" w:lastRow="0" w:firstColumn="1" w:lastColumn="0" w:noHBand="0" w:noVBand="1"/>
      </w:tblPr>
      <w:tblGrid>
        <w:gridCol w:w="19672"/>
        <w:gridCol w:w="1276"/>
        <w:gridCol w:w="1195"/>
        <w:gridCol w:w="1357"/>
        <w:gridCol w:w="1524"/>
        <w:gridCol w:w="1524"/>
      </w:tblGrid>
      <w:tr w:rsidR="00A17897" w:rsidRPr="002D11CA" w:rsidTr="00E7625F">
        <w:trPr>
          <w:trHeight w:val="312"/>
        </w:trPr>
        <w:tc>
          <w:tcPr>
            <w:tcW w:w="19672" w:type="dxa"/>
            <w:tcBorders>
              <w:top w:val="nil"/>
              <w:left w:val="nil"/>
              <w:bottom w:val="nil"/>
              <w:right w:val="nil"/>
            </w:tcBorders>
            <w:shd w:val="clear" w:color="auto" w:fill="auto"/>
            <w:noWrap/>
            <w:vAlign w:val="bottom"/>
            <w:hideMark/>
          </w:tcPr>
          <w:tbl>
            <w:tblPr>
              <w:tblW w:w="13869" w:type="dxa"/>
              <w:tblLook w:val="04A0" w:firstRow="1" w:lastRow="0" w:firstColumn="1" w:lastColumn="0" w:noHBand="0" w:noVBand="1"/>
            </w:tblPr>
            <w:tblGrid>
              <w:gridCol w:w="857"/>
              <w:gridCol w:w="6480"/>
              <w:gridCol w:w="1312"/>
              <w:gridCol w:w="1200"/>
              <w:gridCol w:w="1200"/>
              <w:gridCol w:w="1410"/>
              <w:gridCol w:w="1410"/>
            </w:tblGrid>
            <w:tr w:rsidR="00A17897" w:rsidRPr="00855082" w:rsidTr="005B7B6D">
              <w:trPr>
                <w:trHeight w:val="315"/>
              </w:trPr>
              <w:tc>
                <w:tcPr>
                  <w:tcW w:w="7337" w:type="dxa"/>
                  <w:gridSpan w:val="2"/>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Calibri" w:eastAsia="Times New Roman" w:hAnsi="Calibri" w:cs="Calibri"/>
                      <w:b/>
                      <w:bCs/>
                      <w:color w:val="000000"/>
                      <w:sz w:val="24"/>
                      <w:szCs w:val="24"/>
                      <w:lang w:eastAsia="hr-HR"/>
                    </w:rPr>
                  </w:pPr>
                  <w:r w:rsidRPr="00855082">
                    <w:rPr>
                      <w:rFonts w:ascii="Calibri" w:eastAsia="Times New Roman" w:hAnsi="Calibri" w:cs="Calibri"/>
                      <w:b/>
                      <w:bCs/>
                      <w:color w:val="000000"/>
                      <w:sz w:val="24"/>
                      <w:szCs w:val="24"/>
                      <w:lang w:eastAsia="hr-HR"/>
                    </w:rPr>
                    <w:t>SVEUČILIŠTE JOSIPA JURJA STROSSMAYERA IZ OSIJEKA</w:t>
                  </w:r>
                </w:p>
              </w:tc>
              <w:tc>
                <w:tcPr>
                  <w:tcW w:w="1312"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r>
            <w:tr w:rsidR="00A17897" w:rsidRPr="00855082" w:rsidTr="005B7B6D">
              <w:trPr>
                <w:trHeight w:val="315"/>
              </w:trPr>
              <w:tc>
                <w:tcPr>
                  <w:tcW w:w="7337" w:type="dxa"/>
                  <w:gridSpan w:val="2"/>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Calibri" w:eastAsia="Times New Roman" w:hAnsi="Calibri" w:cs="Calibri"/>
                      <w:b/>
                      <w:bCs/>
                      <w:color w:val="000000"/>
                      <w:sz w:val="24"/>
                      <w:szCs w:val="24"/>
                      <w:lang w:eastAsia="hr-HR"/>
                    </w:rPr>
                  </w:pPr>
                  <w:r w:rsidRPr="00855082">
                    <w:rPr>
                      <w:rFonts w:ascii="Calibri" w:eastAsia="Times New Roman" w:hAnsi="Calibri" w:cs="Calibri"/>
                      <w:b/>
                      <w:bCs/>
                      <w:color w:val="000000"/>
                      <w:sz w:val="24"/>
                      <w:szCs w:val="24"/>
                      <w:lang w:eastAsia="hr-HR"/>
                    </w:rPr>
                    <w:t>GRADSKA I SVEUČILIŠNA KNJIŽNICA OSIJEK</w:t>
                  </w:r>
                </w:p>
              </w:tc>
              <w:tc>
                <w:tcPr>
                  <w:tcW w:w="1312"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Calibri" w:eastAsia="Times New Roman" w:hAnsi="Calibri" w:cs="Calibri"/>
                      <w:b/>
                      <w:bCs/>
                      <w:color w:val="000000"/>
                      <w:sz w:val="24"/>
                      <w:szCs w:val="24"/>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rPr>
                      <w:rFonts w:ascii="Times New Roman" w:eastAsia="Times New Roman" w:hAnsi="Times New Roman" w:cs="Times New Roman"/>
                      <w:sz w:val="20"/>
                      <w:szCs w:val="20"/>
                      <w:lang w:eastAsia="hr-HR"/>
                    </w:rPr>
                  </w:pPr>
                </w:p>
              </w:tc>
            </w:tr>
            <w:tr w:rsidR="00A17897" w:rsidRPr="00855082" w:rsidTr="005B7B6D">
              <w:trPr>
                <w:trHeight w:val="465"/>
              </w:trPr>
              <w:tc>
                <w:tcPr>
                  <w:tcW w:w="13869" w:type="dxa"/>
                  <w:gridSpan w:val="7"/>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Calibri" w:eastAsia="Times New Roman" w:hAnsi="Calibri" w:cs="Calibri"/>
                      <w:b/>
                      <w:bCs/>
                      <w:color w:val="000000"/>
                      <w:sz w:val="36"/>
                      <w:szCs w:val="36"/>
                      <w:lang w:eastAsia="hr-HR"/>
                    </w:rPr>
                  </w:pPr>
                  <w:r w:rsidRPr="00855082">
                    <w:rPr>
                      <w:rFonts w:ascii="Calibri" w:eastAsia="Times New Roman" w:hAnsi="Calibri" w:cs="Calibri"/>
                      <w:b/>
                      <w:bCs/>
                      <w:color w:val="000000"/>
                      <w:sz w:val="36"/>
                      <w:szCs w:val="36"/>
                      <w:lang w:eastAsia="hr-HR"/>
                    </w:rPr>
                    <w:t>II. POSEBNI DIO</w:t>
                  </w:r>
                </w:p>
              </w:tc>
            </w:tr>
            <w:tr w:rsidR="00A17897" w:rsidRPr="00855082" w:rsidTr="005B7B6D">
              <w:trPr>
                <w:trHeight w:val="465"/>
              </w:trPr>
              <w:tc>
                <w:tcPr>
                  <w:tcW w:w="857"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Calibri" w:eastAsia="Times New Roman" w:hAnsi="Calibri" w:cs="Calibri"/>
                      <w:b/>
                      <w:bCs/>
                      <w:color w:val="000000"/>
                      <w:sz w:val="36"/>
                      <w:szCs w:val="36"/>
                      <w:lang w:eastAsia="hr-HR"/>
                    </w:rPr>
                  </w:pPr>
                </w:p>
              </w:tc>
              <w:tc>
                <w:tcPr>
                  <w:tcW w:w="648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312"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r>
            <w:tr w:rsidR="00A17897" w:rsidRPr="00855082" w:rsidTr="005B7B6D">
              <w:trPr>
                <w:trHeight w:val="300"/>
              </w:trPr>
              <w:tc>
                <w:tcPr>
                  <w:tcW w:w="857"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648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center"/>
                    <w:rPr>
                      <w:rFonts w:ascii="Times New Roman" w:eastAsia="Times New Roman" w:hAnsi="Times New Roman" w:cs="Times New Roman"/>
                      <w:sz w:val="20"/>
                      <w:szCs w:val="20"/>
                      <w:lang w:eastAsia="hr-HR"/>
                    </w:rPr>
                  </w:pPr>
                </w:p>
              </w:tc>
              <w:tc>
                <w:tcPr>
                  <w:tcW w:w="1312"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right"/>
                    <w:rPr>
                      <w:rFonts w:ascii="Calibri" w:eastAsia="Times New Roman" w:hAnsi="Calibri" w:cs="Calibri"/>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E7625F">
                  <w:pPr>
                    <w:spacing w:after="0" w:line="240" w:lineRule="auto"/>
                    <w:jc w:val="right"/>
                    <w:rPr>
                      <w:rFonts w:ascii="Calibri" w:eastAsia="Times New Roman" w:hAnsi="Calibri" w:cs="Calibri"/>
                      <w:lang w:eastAsia="hr-HR"/>
                    </w:rPr>
                  </w:pPr>
                </w:p>
              </w:tc>
              <w:tc>
                <w:tcPr>
                  <w:tcW w:w="1200" w:type="dxa"/>
                  <w:tcBorders>
                    <w:top w:val="nil"/>
                    <w:left w:val="nil"/>
                    <w:bottom w:val="nil"/>
                    <w:right w:val="nil"/>
                  </w:tcBorders>
                  <w:shd w:val="clear" w:color="auto" w:fill="auto"/>
                  <w:noWrap/>
                  <w:vAlign w:val="bottom"/>
                  <w:hideMark/>
                </w:tcPr>
                <w:p w:rsidR="00A17897" w:rsidRPr="00855082" w:rsidRDefault="00A17897" w:rsidP="005B7B6D">
                  <w:pPr>
                    <w:spacing w:after="0" w:line="240" w:lineRule="auto"/>
                    <w:jc w:val="center"/>
                    <w:rPr>
                      <w:rFonts w:ascii="Calibri" w:eastAsia="Times New Roman" w:hAnsi="Calibri" w:cs="Calibri"/>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5B7B6D">
                  <w:pPr>
                    <w:spacing w:after="0" w:line="240" w:lineRule="auto"/>
                    <w:jc w:val="center"/>
                    <w:rPr>
                      <w:rFonts w:ascii="Calibri" w:eastAsia="Times New Roman" w:hAnsi="Calibri" w:cs="Calibri"/>
                      <w:lang w:eastAsia="hr-HR"/>
                    </w:rPr>
                  </w:pPr>
                </w:p>
              </w:tc>
              <w:tc>
                <w:tcPr>
                  <w:tcW w:w="1410" w:type="dxa"/>
                  <w:tcBorders>
                    <w:top w:val="nil"/>
                    <w:left w:val="nil"/>
                    <w:bottom w:val="nil"/>
                    <w:right w:val="nil"/>
                  </w:tcBorders>
                  <w:shd w:val="clear" w:color="auto" w:fill="auto"/>
                  <w:noWrap/>
                  <w:vAlign w:val="bottom"/>
                  <w:hideMark/>
                </w:tcPr>
                <w:p w:rsidR="00A17897" w:rsidRPr="00855082" w:rsidRDefault="00A17897" w:rsidP="005B7B6D">
                  <w:pPr>
                    <w:spacing w:after="0" w:line="240" w:lineRule="auto"/>
                    <w:rPr>
                      <w:rFonts w:ascii="Calibri" w:eastAsia="Times New Roman" w:hAnsi="Calibri" w:cs="Calibri"/>
                      <w:lang w:eastAsia="hr-HR"/>
                    </w:rPr>
                  </w:pPr>
                </w:p>
              </w:tc>
            </w:tr>
          </w:tbl>
          <w:p w:rsidR="00A17897" w:rsidRPr="002D11CA" w:rsidRDefault="00A17897" w:rsidP="00E7625F">
            <w:pPr>
              <w:spacing w:after="0" w:line="240" w:lineRule="auto"/>
              <w:jc w:val="both"/>
              <w:rPr>
                <w:rFonts w:ascii="Times New Roman" w:eastAsia="Times New Roman" w:hAnsi="Times New Roman" w:cs="Times New Roman"/>
                <w:b/>
                <w:bCs/>
                <w:sz w:val="24"/>
                <w:szCs w:val="24"/>
                <w:lang w:eastAsia="hr-HR"/>
              </w:rPr>
            </w:pPr>
          </w:p>
        </w:tc>
        <w:tc>
          <w:tcPr>
            <w:tcW w:w="1276"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r>
      <w:tr w:rsidR="00A17897" w:rsidRPr="002D11CA" w:rsidTr="00E7625F">
        <w:trPr>
          <w:trHeight w:val="312"/>
        </w:trPr>
        <w:tc>
          <w:tcPr>
            <w:tcW w:w="19672" w:type="dxa"/>
            <w:tcBorders>
              <w:top w:val="nil"/>
              <w:left w:val="nil"/>
              <w:bottom w:val="nil"/>
              <w:right w:val="nil"/>
            </w:tcBorders>
            <w:shd w:val="clear" w:color="auto" w:fill="auto"/>
            <w:noWrap/>
            <w:vAlign w:val="bottom"/>
          </w:tcPr>
          <w:p w:rsidR="00A17897" w:rsidRPr="002D11CA" w:rsidRDefault="006A4D08" w:rsidP="00E7625F">
            <w:pPr>
              <w:spacing w:after="0" w:line="240" w:lineRule="auto"/>
              <w:jc w:val="both"/>
              <w:rPr>
                <w:rFonts w:ascii="Times New Roman" w:eastAsia="Times New Roman" w:hAnsi="Times New Roman" w:cs="Times New Roman"/>
                <w:b/>
                <w:bCs/>
                <w:sz w:val="24"/>
                <w:szCs w:val="24"/>
                <w:lang w:eastAsia="hr-HR"/>
              </w:rPr>
            </w:pPr>
            <w:r w:rsidRPr="00D44BEB">
              <w:rPr>
                <w:rFonts w:ascii="Times New Roman" w:eastAsia="Times New Roman" w:hAnsi="Times New Roman" w:cs="Times New Roman"/>
                <w:b/>
                <w:bCs/>
                <w:noProof/>
                <w:sz w:val="24"/>
                <w:szCs w:val="24"/>
                <w:lang w:eastAsia="hr-HR"/>
              </w:rPr>
              <w:lastRenderedPageBreak/>
              <w:drawing>
                <wp:inline distT="0" distB="0" distL="0" distR="0" wp14:anchorId="6F5EFD64" wp14:editId="2A2BDC8A">
                  <wp:extent cx="8467725" cy="54673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7725" cy="5467350"/>
                          </a:xfrm>
                          <a:prstGeom prst="rect">
                            <a:avLst/>
                          </a:prstGeom>
                          <a:noFill/>
                          <a:ln>
                            <a:noFill/>
                          </a:ln>
                        </pic:spPr>
                      </pic:pic>
                    </a:graphicData>
                  </a:graphic>
                </wp:inline>
              </w:drawing>
            </w:r>
          </w:p>
        </w:tc>
        <w:tc>
          <w:tcPr>
            <w:tcW w:w="1276"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b/>
                <w:bCs/>
                <w:sz w:val="24"/>
                <w:szCs w:val="24"/>
                <w:lang w:eastAsia="hr-HR"/>
              </w:rPr>
            </w:pPr>
          </w:p>
        </w:tc>
        <w:tc>
          <w:tcPr>
            <w:tcW w:w="1195"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357"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c>
          <w:tcPr>
            <w:tcW w:w="1524" w:type="dxa"/>
            <w:tcBorders>
              <w:top w:val="nil"/>
              <w:left w:val="nil"/>
              <w:bottom w:val="nil"/>
              <w:right w:val="nil"/>
            </w:tcBorders>
            <w:shd w:val="clear" w:color="auto" w:fill="auto"/>
            <w:noWrap/>
            <w:vAlign w:val="bottom"/>
            <w:hideMark/>
          </w:tcPr>
          <w:p w:rsidR="00A17897" w:rsidRPr="002D11CA" w:rsidRDefault="00A17897" w:rsidP="00E7625F">
            <w:pPr>
              <w:spacing w:after="0" w:line="240" w:lineRule="auto"/>
              <w:jc w:val="both"/>
              <w:rPr>
                <w:rFonts w:ascii="Times New Roman" w:eastAsia="Times New Roman" w:hAnsi="Times New Roman" w:cs="Times New Roman"/>
                <w:sz w:val="24"/>
                <w:szCs w:val="24"/>
                <w:lang w:eastAsia="hr-HR"/>
              </w:rPr>
            </w:pPr>
          </w:p>
        </w:tc>
      </w:tr>
    </w:tbl>
    <w:p w:rsidR="006A4D08" w:rsidRDefault="006A4D08" w:rsidP="00A17897">
      <w:pPr>
        <w:contextualSpacing/>
        <w:jc w:val="both"/>
        <w:rPr>
          <w:rFonts w:ascii="Times New Roman" w:hAnsi="Times New Roman" w:cs="Times New Roman"/>
          <w:b/>
          <w:sz w:val="24"/>
          <w:szCs w:val="24"/>
        </w:rPr>
      </w:pPr>
      <w:r w:rsidRPr="00D44BEB">
        <w:rPr>
          <w:rFonts w:ascii="Times New Roman" w:hAnsi="Times New Roman" w:cs="Times New Roman"/>
          <w:b/>
          <w:noProof/>
          <w:sz w:val="24"/>
          <w:szCs w:val="24"/>
          <w:lang w:eastAsia="hr-HR"/>
        </w:rPr>
        <w:lastRenderedPageBreak/>
        <w:drawing>
          <wp:inline distT="0" distB="0" distL="0" distR="0" wp14:anchorId="65F3C8F7" wp14:editId="54718665">
            <wp:extent cx="8472805" cy="5492750"/>
            <wp:effectExtent l="0" t="0" r="444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2805" cy="5492750"/>
                    </a:xfrm>
                    <a:prstGeom prst="rect">
                      <a:avLst/>
                    </a:prstGeom>
                    <a:noFill/>
                    <a:ln>
                      <a:noFill/>
                    </a:ln>
                  </pic:spPr>
                </pic:pic>
              </a:graphicData>
            </a:graphic>
          </wp:inline>
        </w:drawing>
      </w:r>
    </w:p>
    <w:p w:rsidR="006A4D08" w:rsidRDefault="006A4D08" w:rsidP="00A17897">
      <w:pPr>
        <w:contextualSpacing/>
        <w:jc w:val="both"/>
        <w:rPr>
          <w:rFonts w:ascii="Times New Roman" w:hAnsi="Times New Roman" w:cs="Times New Roman"/>
          <w:b/>
          <w:sz w:val="24"/>
          <w:szCs w:val="24"/>
        </w:rPr>
      </w:pPr>
    </w:p>
    <w:p w:rsidR="006A4D08" w:rsidRDefault="006A4D08" w:rsidP="00A17897">
      <w:pPr>
        <w:contextualSpacing/>
        <w:jc w:val="both"/>
        <w:rPr>
          <w:rFonts w:ascii="Times New Roman" w:hAnsi="Times New Roman" w:cs="Times New Roman"/>
          <w:b/>
          <w:sz w:val="24"/>
          <w:szCs w:val="24"/>
        </w:rPr>
      </w:pPr>
      <w:r w:rsidRPr="003B3610">
        <w:rPr>
          <w:rFonts w:ascii="Times New Roman" w:hAnsi="Times New Roman" w:cs="Times New Roman"/>
          <w:b/>
          <w:noProof/>
          <w:sz w:val="24"/>
          <w:szCs w:val="24"/>
          <w:lang w:eastAsia="hr-HR"/>
        </w:rPr>
        <w:lastRenderedPageBreak/>
        <w:drawing>
          <wp:inline distT="0" distB="0" distL="0" distR="0" wp14:anchorId="405C59AF" wp14:editId="31E959F4">
            <wp:extent cx="8472805" cy="4436110"/>
            <wp:effectExtent l="0" t="0" r="4445"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2805" cy="4436110"/>
                    </a:xfrm>
                    <a:prstGeom prst="rect">
                      <a:avLst/>
                    </a:prstGeom>
                    <a:noFill/>
                    <a:ln>
                      <a:noFill/>
                    </a:ln>
                  </pic:spPr>
                </pic:pic>
              </a:graphicData>
            </a:graphic>
          </wp:inline>
        </w:drawing>
      </w:r>
    </w:p>
    <w:p w:rsidR="006A4D08" w:rsidRDefault="006A4D08" w:rsidP="00A17897">
      <w:pPr>
        <w:contextualSpacing/>
        <w:jc w:val="both"/>
        <w:rPr>
          <w:rFonts w:ascii="Times New Roman" w:hAnsi="Times New Roman" w:cs="Times New Roman"/>
          <w:b/>
          <w:sz w:val="24"/>
          <w:szCs w:val="24"/>
        </w:rPr>
      </w:pPr>
    </w:p>
    <w:p w:rsidR="006A4D08" w:rsidRDefault="006A4D08" w:rsidP="00A17897">
      <w:pPr>
        <w:contextualSpacing/>
        <w:jc w:val="both"/>
        <w:rPr>
          <w:rFonts w:ascii="Times New Roman" w:hAnsi="Times New Roman" w:cs="Times New Roman"/>
          <w:b/>
          <w:sz w:val="24"/>
          <w:szCs w:val="24"/>
        </w:rPr>
      </w:pPr>
      <w:r w:rsidRPr="003B3610">
        <w:rPr>
          <w:rFonts w:ascii="Times New Roman" w:hAnsi="Times New Roman" w:cs="Times New Roman"/>
          <w:b/>
          <w:noProof/>
          <w:sz w:val="24"/>
          <w:szCs w:val="24"/>
          <w:lang w:eastAsia="hr-HR"/>
        </w:rPr>
        <w:lastRenderedPageBreak/>
        <w:drawing>
          <wp:inline distT="0" distB="0" distL="0" distR="0" wp14:anchorId="34249E8A" wp14:editId="7BE2D504">
            <wp:extent cx="8472805" cy="3245485"/>
            <wp:effectExtent l="0" t="0" r="444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2805" cy="3245485"/>
                    </a:xfrm>
                    <a:prstGeom prst="rect">
                      <a:avLst/>
                    </a:prstGeom>
                    <a:noFill/>
                    <a:ln>
                      <a:noFill/>
                    </a:ln>
                  </pic:spPr>
                </pic:pic>
              </a:graphicData>
            </a:graphic>
          </wp:inline>
        </w:drawing>
      </w:r>
    </w:p>
    <w:p w:rsidR="006A4D08" w:rsidRDefault="006A4D08" w:rsidP="00A17897">
      <w:pPr>
        <w:contextualSpacing/>
        <w:jc w:val="both"/>
        <w:rPr>
          <w:rFonts w:ascii="Times New Roman" w:hAnsi="Times New Roman" w:cs="Times New Roman"/>
          <w:b/>
          <w:sz w:val="24"/>
          <w:szCs w:val="24"/>
        </w:rPr>
      </w:pPr>
    </w:p>
    <w:p w:rsidR="006A4D08" w:rsidRDefault="006A4D08" w:rsidP="00A17897">
      <w:pPr>
        <w:contextualSpacing/>
        <w:jc w:val="both"/>
        <w:rPr>
          <w:rFonts w:ascii="Times New Roman" w:hAnsi="Times New Roman" w:cs="Times New Roman"/>
          <w:b/>
          <w:sz w:val="24"/>
          <w:szCs w:val="24"/>
        </w:rPr>
      </w:pPr>
    </w:p>
    <w:p w:rsidR="00A17897" w:rsidRPr="002D11CA" w:rsidRDefault="00A17897" w:rsidP="00A17897">
      <w:pPr>
        <w:contextualSpacing/>
        <w:jc w:val="both"/>
        <w:rPr>
          <w:rFonts w:ascii="Times New Roman" w:hAnsi="Times New Roman" w:cs="Times New Roman"/>
          <w:b/>
          <w:sz w:val="24"/>
          <w:szCs w:val="24"/>
        </w:rPr>
      </w:pPr>
      <w:r w:rsidRPr="002D11CA">
        <w:rPr>
          <w:rFonts w:ascii="Times New Roman" w:hAnsi="Times New Roman" w:cs="Times New Roman"/>
          <w:b/>
          <w:sz w:val="24"/>
          <w:szCs w:val="24"/>
        </w:rPr>
        <w:t>Odstu</w:t>
      </w:r>
      <w:r w:rsidR="00B02209">
        <w:rPr>
          <w:rFonts w:ascii="Times New Roman" w:hAnsi="Times New Roman" w:cs="Times New Roman"/>
          <w:b/>
          <w:sz w:val="24"/>
          <w:szCs w:val="24"/>
        </w:rPr>
        <w:t>panja financijskog plana za 2026</w:t>
      </w:r>
      <w:r w:rsidRPr="002D11CA">
        <w:rPr>
          <w:rFonts w:ascii="Times New Roman" w:hAnsi="Times New Roman" w:cs="Times New Roman"/>
          <w:b/>
          <w:sz w:val="24"/>
          <w:szCs w:val="24"/>
        </w:rPr>
        <w:t>. u odnosu na projekciju za</w:t>
      </w:r>
      <w:r w:rsidR="00B02209">
        <w:rPr>
          <w:rFonts w:ascii="Times New Roman" w:hAnsi="Times New Roman" w:cs="Times New Roman"/>
          <w:b/>
          <w:sz w:val="24"/>
          <w:szCs w:val="24"/>
        </w:rPr>
        <w:t xml:space="preserve"> 2026</w:t>
      </w:r>
      <w:r w:rsidRPr="002D11CA">
        <w:rPr>
          <w:rFonts w:ascii="Times New Roman" w:hAnsi="Times New Roman" w:cs="Times New Roman"/>
          <w:b/>
          <w:sz w:val="24"/>
          <w:szCs w:val="24"/>
        </w:rPr>
        <w:t>.godinu:</w:t>
      </w:r>
    </w:p>
    <w:p w:rsidR="00A17897" w:rsidRPr="002D11CA" w:rsidRDefault="00A17897" w:rsidP="00A17897">
      <w:pPr>
        <w:contextualSpacing/>
        <w:jc w:val="both"/>
        <w:rPr>
          <w:rFonts w:ascii="Times New Roman" w:hAnsi="Times New Roman" w:cs="Times New Roman"/>
          <w:sz w:val="24"/>
          <w:szCs w:val="24"/>
        </w:rPr>
      </w:pPr>
    </w:p>
    <w:p w:rsidR="00A17897" w:rsidRPr="002D11CA" w:rsidRDefault="00A17897" w:rsidP="00A17897">
      <w:pPr>
        <w:jc w:val="both"/>
        <w:rPr>
          <w:rFonts w:ascii="Times New Roman" w:hAnsi="Times New Roman" w:cs="Times New Roman"/>
          <w:sz w:val="24"/>
          <w:szCs w:val="24"/>
        </w:rPr>
      </w:pPr>
      <w:r w:rsidRPr="002D11CA">
        <w:rPr>
          <w:rFonts w:ascii="Times New Roman" w:hAnsi="Times New Roman" w:cs="Times New Roman"/>
          <w:sz w:val="24"/>
          <w:szCs w:val="24"/>
        </w:rPr>
        <w:t>Rashodi poslovanja  u financijskom plan</w:t>
      </w:r>
      <w:r w:rsidR="00B02209">
        <w:rPr>
          <w:rFonts w:ascii="Times New Roman" w:hAnsi="Times New Roman" w:cs="Times New Roman"/>
          <w:sz w:val="24"/>
          <w:szCs w:val="24"/>
        </w:rPr>
        <w:t>u za 2026.g.  su  povećani za 13</w:t>
      </w:r>
      <w:r>
        <w:rPr>
          <w:rFonts w:ascii="Times New Roman" w:hAnsi="Times New Roman" w:cs="Times New Roman"/>
          <w:sz w:val="24"/>
          <w:szCs w:val="24"/>
        </w:rPr>
        <w:t xml:space="preserve"> % u odnosu na projekciju,s novim Zakonom o plaćama dolazi do rasta koeficijenata </w:t>
      </w:r>
      <w:r w:rsidRPr="002D11CA">
        <w:rPr>
          <w:rFonts w:ascii="Times New Roman" w:hAnsi="Times New Roman" w:cs="Times New Roman"/>
          <w:sz w:val="24"/>
          <w:szCs w:val="24"/>
        </w:rPr>
        <w:t>izračun plaće</w:t>
      </w:r>
      <w:r>
        <w:rPr>
          <w:rFonts w:ascii="Times New Roman" w:hAnsi="Times New Roman" w:cs="Times New Roman"/>
          <w:sz w:val="24"/>
          <w:szCs w:val="24"/>
        </w:rPr>
        <w:t xml:space="preserve">, </w:t>
      </w:r>
      <w:r w:rsidR="00B02209">
        <w:rPr>
          <w:rFonts w:ascii="Times New Roman" w:hAnsi="Times New Roman" w:cs="Times New Roman"/>
          <w:sz w:val="24"/>
          <w:szCs w:val="24"/>
        </w:rPr>
        <w:t>rasta osnovice za izračun plaće,</w:t>
      </w:r>
      <w:r w:rsidRPr="002D11CA">
        <w:rPr>
          <w:rFonts w:ascii="Times New Roman" w:hAnsi="Times New Roman" w:cs="Times New Roman"/>
          <w:sz w:val="24"/>
          <w:szCs w:val="24"/>
        </w:rPr>
        <w:t xml:space="preserve"> povećanja cijena materijala</w:t>
      </w:r>
      <w:r>
        <w:rPr>
          <w:rFonts w:ascii="Times New Roman" w:hAnsi="Times New Roman" w:cs="Times New Roman"/>
          <w:sz w:val="24"/>
          <w:szCs w:val="24"/>
        </w:rPr>
        <w:t xml:space="preserve"> i usluga te režijskih troškova.</w:t>
      </w:r>
    </w:p>
    <w:p w:rsidR="00A17897" w:rsidRPr="002D11CA" w:rsidRDefault="00A17897" w:rsidP="00A17897">
      <w:pPr>
        <w:jc w:val="both"/>
        <w:rPr>
          <w:rFonts w:ascii="Times New Roman" w:hAnsi="Times New Roman" w:cs="Times New Roman"/>
          <w:sz w:val="24"/>
          <w:szCs w:val="24"/>
        </w:rPr>
      </w:pPr>
      <w:r w:rsidRPr="002D11CA">
        <w:rPr>
          <w:rFonts w:ascii="Times New Roman" w:hAnsi="Times New Roman" w:cs="Times New Roman"/>
          <w:sz w:val="24"/>
          <w:szCs w:val="24"/>
        </w:rPr>
        <w:t>Rashodi za nefinancijsku imov</w:t>
      </w:r>
      <w:r w:rsidR="00B02209">
        <w:rPr>
          <w:rFonts w:ascii="Times New Roman" w:hAnsi="Times New Roman" w:cs="Times New Roman"/>
          <w:sz w:val="24"/>
          <w:szCs w:val="24"/>
        </w:rPr>
        <w:t>inu u financijskom planu za 2026</w:t>
      </w:r>
      <w:r w:rsidRPr="002D11CA">
        <w:rPr>
          <w:rFonts w:ascii="Times New Roman" w:hAnsi="Times New Roman" w:cs="Times New Roman"/>
          <w:sz w:val="24"/>
          <w:szCs w:val="24"/>
        </w:rPr>
        <w:t>.g</w:t>
      </w:r>
      <w:r>
        <w:rPr>
          <w:rFonts w:ascii="Times New Roman" w:hAnsi="Times New Roman" w:cs="Times New Roman"/>
          <w:sz w:val="24"/>
          <w:szCs w:val="24"/>
        </w:rPr>
        <w:t>. s</w:t>
      </w:r>
      <w:r w:rsidR="00B02209">
        <w:rPr>
          <w:rFonts w:ascii="Times New Roman" w:hAnsi="Times New Roman" w:cs="Times New Roman"/>
          <w:sz w:val="24"/>
          <w:szCs w:val="24"/>
        </w:rPr>
        <w:t xml:space="preserve">u smanjeni </w:t>
      </w:r>
      <w:r>
        <w:rPr>
          <w:rFonts w:ascii="Times New Roman" w:hAnsi="Times New Roman" w:cs="Times New Roman"/>
          <w:sz w:val="24"/>
          <w:szCs w:val="24"/>
        </w:rPr>
        <w:t xml:space="preserve"> u odno</w:t>
      </w:r>
      <w:r w:rsidR="00B02209">
        <w:rPr>
          <w:rFonts w:ascii="Times New Roman" w:hAnsi="Times New Roman" w:cs="Times New Roman"/>
          <w:sz w:val="24"/>
          <w:szCs w:val="24"/>
        </w:rPr>
        <w:t>su na projekciju ( za oko 50 % ) u projekciji je predviđena veća kupovina knjižne građe i računalne opreme  koju uz povećanje materijalnih rashoda u 2026. godini nećemo biti u mogućnosti ostvariti u projektiranom iznosu.</w:t>
      </w:r>
    </w:p>
    <w:p w:rsidR="00A17897" w:rsidRDefault="00A17897" w:rsidP="00A17897">
      <w:pPr>
        <w:suppressAutoHyphens/>
        <w:autoSpaceDN w:val="0"/>
        <w:jc w:val="both"/>
        <w:rPr>
          <w:rFonts w:ascii="Times New Roman" w:eastAsia="Calibri" w:hAnsi="Times New Roman" w:cs="Times New Roman"/>
          <w:b/>
          <w:sz w:val="24"/>
          <w:szCs w:val="24"/>
          <w:u w:val="single"/>
        </w:rPr>
      </w:pPr>
    </w:p>
    <w:p w:rsidR="00A17897" w:rsidRDefault="00116C1A" w:rsidP="00A17897">
      <w:pPr>
        <w:suppressAutoHyphens/>
        <w:autoSpaceDN w:val="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A111111 PROGRAMSKI FINANCIRANJE JAVNIH UČILIŠ</w:t>
      </w:r>
      <w:r w:rsidR="006F01F2">
        <w:rPr>
          <w:rFonts w:ascii="Times New Roman" w:eastAsia="Calibri" w:hAnsi="Times New Roman" w:cs="Times New Roman"/>
          <w:b/>
          <w:sz w:val="24"/>
          <w:szCs w:val="24"/>
          <w:u w:val="single"/>
        </w:rPr>
        <w:t>TA</w:t>
      </w:r>
    </w:p>
    <w:p w:rsidR="00DE16FB" w:rsidRPr="002D11CA" w:rsidRDefault="00DE16FB" w:rsidP="00A17897">
      <w:pPr>
        <w:suppressAutoHyphens/>
        <w:autoSpaceDN w:val="0"/>
        <w:jc w:val="both"/>
        <w:rPr>
          <w:rFonts w:ascii="Times New Roman" w:eastAsia="Calibri" w:hAnsi="Times New Roman" w:cs="Times New Roman"/>
          <w:b/>
          <w:sz w:val="24"/>
          <w:szCs w:val="24"/>
          <w:u w:val="single"/>
        </w:rPr>
      </w:pPr>
    </w:p>
    <w:tbl>
      <w:tblPr>
        <w:tblStyle w:val="Reetkatablice"/>
        <w:tblW w:w="0" w:type="auto"/>
        <w:tblLook w:val="04A0" w:firstRow="1" w:lastRow="0" w:firstColumn="1" w:lastColumn="0" w:noHBand="0" w:noVBand="1"/>
      </w:tblPr>
      <w:tblGrid>
        <w:gridCol w:w="1904"/>
        <w:gridCol w:w="1904"/>
        <w:gridCol w:w="1905"/>
        <w:gridCol w:w="1905"/>
        <w:gridCol w:w="1905"/>
        <w:gridCol w:w="1905"/>
        <w:gridCol w:w="1905"/>
      </w:tblGrid>
      <w:tr w:rsidR="00470A9A" w:rsidTr="00470A9A">
        <w:trPr>
          <w:trHeight w:val="602"/>
        </w:trPr>
        <w:tc>
          <w:tcPr>
            <w:tcW w:w="1904" w:type="dxa"/>
          </w:tcPr>
          <w:p w:rsidR="00470A9A" w:rsidRDefault="00470A9A" w:rsidP="00A17897">
            <w:pPr>
              <w:suppressAutoHyphens/>
              <w:autoSpaceDN w:val="0"/>
              <w:jc w:val="both"/>
              <w:rPr>
                <w:rFonts w:ascii="Times New Roman" w:eastAsia="Calibri" w:hAnsi="Times New Roman" w:cs="Times New Roman"/>
                <w:b/>
                <w:sz w:val="24"/>
                <w:szCs w:val="24"/>
                <w:u w:val="single"/>
              </w:rPr>
            </w:pPr>
          </w:p>
        </w:tc>
        <w:tc>
          <w:tcPr>
            <w:tcW w:w="1904" w:type="dxa"/>
          </w:tcPr>
          <w:p w:rsidR="00470A9A" w:rsidRPr="00470A9A" w:rsidRDefault="00470A9A" w:rsidP="00A17897">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Izvršenje plana 2024.</w:t>
            </w:r>
          </w:p>
        </w:tc>
        <w:tc>
          <w:tcPr>
            <w:tcW w:w="1905" w:type="dxa"/>
          </w:tcPr>
          <w:p w:rsidR="00470A9A" w:rsidRPr="003A5CAB" w:rsidRDefault="003A5CAB" w:rsidP="00A17897">
            <w:pPr>
              <w:suppressAutoHyphens/>
              <w:autoSpaceDN w:val="0"/>
              <w:jc w:val="both"/>
              <w:rPr>
                <w:rFonts w:ascii="Times New Roman" w:eastAsia="Calibri" w:hAnsi="Times New Roman" w:cs="Times New Roman"/>
                <w:sz w:val="24"/>
                <w:szCs w:val="24"/>
              </w:rPr>
            </w:pPr>
            <w:r w:rsidRPr="003A5CAB">
              <w:rPr>
                <w:rFonts w:ascii="Times New Roman" w:eastAsia="Calibri" w:hAnsi="Times New Roman" w:cs="Times New Roman"/>
                <w:sz w:val="24"/>
                <w:szCs w:val="24"/>
              </w:rPr>
              <w:t>Tekući plan 2025.</w:t>
            </w:r>
          </w:p>
        </w:tc>
        <w:tc>
          <w:tcPr>
            <w:tcW w:w="1905" w:type="dxa"/>
          </w:tcPr>
          <w:p w:rsidR="00470A9A" w:rsidRPr="003A5CAB" w:rsidRDefault="003A5CAB" w:rsidP="003A5CAB">
            <w:pPr>
              <w:suppressAutoHyphens/>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t>Plan za 2026.</w:t>
            </w:r>
          </w:p>
        </w:tc>
        <w:tc>
          <w:tcPr>
            <w:tcW w:w="1905" w:type="dxa"/>
          </w:tcPr>
          <w:p w:rsidR="00470A9A" w:rsidRPr="003A5CAB" w:rsidRDefault="003A5CAB" w:rsidP="00A17897">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Plan za 2027.</w:t>
            </w:r>
          </w:p>
        </w:tc>
        <w:tc>
          <w:tcPr>
            <w:tcW w:w="1905" w:type="dxa"/>
          </w:tcPr>
          <w:p w:rsidR="00470A9A" w:rsidRPr="003A5CAB" w:rsidRDefault="003A5CAB" w:rsidP="00A17897">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Plan za 2028.</w:t>
            </w:r>
          </w:p>
        </w:tc>
        <w:tc>
          <w:tcPr>
            <w:tcW w:w="1905" w:type="dxa"/>
          </w:tcPr>
          <w:p w:rsidR="00470A9A" w:rsidRPr="003A5CAB" w:rsidRDefault="003A5CAB" w:rsidP="00A17897">
            <w:pPr>
              <w:suppressAutoHyphens/>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Indeks 26./25.</w:t>
            </w:r>
          </w:p>
        </w:tc>
      </w:tr>
      <w:tr w:rsidR="00470A9A" w:rsidTr="00470A9A">
        <w:trPr>
          <w:trHeight w:val="555"/>
        </w:trPr>
        <w:tc>
          <w:tcPr>
            <w:tcW w:w="1904" w:type="dxa"/>
          </w:tcPr>
          <w:p w:rsidR="00470A9A" w:rsidRPr="003A5CAB" w:rsidRDefault="003A5CAB" w:rsidP="003A5CAB">
            <w:pPr>
              <w:suppressAutoHyphens/>
              <w:autoSpaceDN w:val="0"/>
              <w:jc w:val="center"/>
              <w:rPr>
                <w:rFonts w:ascii="Times New Roman" w:eastAsia="Calibri" w:hAnsi="Times New Roman" w:cs="Times New Roman"/>
                <w:sz w:val="24"/>
                <w:szCs w:val="24"/>
              </w:rPr>
            </w:pPr>
            <w:r w:rsidRPr="003A5CAB">
              <w:rPr>
                <w:rFonts w:ascii="Times New Roman" w:eastAsia="Calibri" w:hAnsi="Times New Roman" w:cs="Times New Roman"/>
                <w:sz w:val="24"/>
                <w:szCs w:val="24"/>
              </w:rPr>
              <w:t>Osnovna komponenta</w:t>
            </w:r>
          </w:p>
        </w:tc>
        <w:tc>
          <w:tcPr>
            <w:tcW w:w="1904" w:type="dxa"/>
          </w:tcPr>
          <w:p w:rsidR="00470A9A" w:rsidRPr="006F01F2" w:rsidRDefault="006F01F2" w:rsidP="006F01F2">
            <w:pPr>
              <w:suppressAutoHyphens/>
              <w:autoSpaceDN w:val="0"/>
              <w:jc w:val="right"/>
              <w:rPr>
                <w:rFonts w:ascii="Times New Roman" w:eastAsia="Calibri" w:hAnsi="Times New Roman" w:cs="Times New Roman"/>
                <w:sz w:val="24"/>
                <w:szCs w:val="24"/>
              </w:rPr>
            </w:pPr>
            <w:r w:rsidRPr="006F01F2">
              <w:rPr>
                <w:rFonts w:ascii="Times New Roman" w:eastAsia="Calibri" w:hAnsi="Times New Roman" w:cs="Times New Roman"/>
                <w:sz w:val="24"/>
                <w:szCs w:val="24"/>
              </w:rPr>
              <w:t>99</w:t>
            </w:r>
            <w:r>
              <w:rPr>
                <w:rFonts w:ascii="Times New Roman" w:eastAsia="Calibri" w:hAnsi="Times New Roman" w:cs="Times New Roman"/>
                <w:sz w:val="24"/>
                <w:szCs w:val="24"/>
              </w:rPr>
              <w:t>0.404</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989.772</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1.163.203</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1.171.083</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1.170.433</w:t>
            </w:r>
          </w:p>
        </w:tc>
        <w:tc>
          <w:tcPr>
            <w:tcW w:w="1905" w:type="dxa"/>
          </w:tcPr>
          <w:p w:rsidR="00470A9A" w:rsidRPr="006F01F2" w:rsidRDefault="002C1F52" w:rsidP="002C1F5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17,5%</w:t>
            </w:r>
          </w:p>
        </w:tc>
      </w:tr>
      <w:tr w:rsidR="003A5CAB" w:rsidTr="00470A9A">
        <w:trPr>
          <w:trHeight w:val="575"/>
        </w:trPr>
        <w:tc>
          <w:tcPr>
            <w:tcW w:w="1904" w:type="dxa"/>
          </w:tcPr>
          <w:p w:rsidR="003A5CAB" w:rsidRPr="003A5CAB" w:rsidRDefault="003A5CAB" w:rsidP="003A5CAB">
            <w:pPr>
              <w:suppressAutoHyphens/>
              <w:autoSpaceDN w:val="0"/>
              <w:jc w:val="center"/>
              <w:rPr>
                <w:rFonts w:ascii="Times New Roman" w:eastAsia="Calibri" w:hAnsi="Times New Roman" w:cs="Times New Roman"/>
                <w:sz w:val="24"/>
                <w:szCs w:val="24"/>
              </w:rPr>
            </w:pPr>
            <w:r w:rsidRPr="003A5CAB">
              <w:rPr>
                <w:rFonts w:ascii="Times New Roman" w:eastAsia="Calibri" w:hAnsi="Times New Roman" w:cs="Times New Roman"/>
                <w:sz w:val="24"/>
                <w:szCs w:val="24"/>
              </w:rPr>
              <w:t>Razvojna komponenta</w:t>
            </w:r>
          </w:p>
        </w:tc>
        <w:tc>
          <w:tcPr>
            <w:tcW w:w="1904" w:type="dxa"/>
          </w:tcPr>
          <w:p w:rsidR="003A5CAB" w:rsidRPr="006F01F2" w:rsidRDefault="003A5CAB" w:rsidP="006F01F2">
            <w:pPr>
              <w:suppressAutoHyphens/>
              <w:autoSpaceDN w:val="0"/>
              <w:jc w:val="right"/>
              <w:rPr>
                <w:rFonts w:ascii="Times New Roman" w:eastAsia="Calibri" w:hAnsi="Times New Roman" w:cs="Times New Roman"/>
                <w:sz w:val="24"/>
                <w:szCs w:val="24"/>
              </w:rPr>
            </w:pPr>
          </w:p>
        </w:tc>
        <w:tc>
          <w:tcPr>
            <w:tcW w:w="1905" w:type="dxa"/>
          </w:tcPr>
          <w:p w:rsidR="003A5CAB" w:rsidRPr="006F01F2" w:rsidRDefault="003A5CAB" w:rsidP="006F01F2">
            <w:pPr>
              <w:suppressAutoHyphens/>
              <w:autoSpaceDN w:val="0"/>
              <w:jc w:val="right"/>
              <w:rPr>
                <w:rFonts w:ascii="Times New Roman" w:eastAsia="Calibri" w:hAnsi="Times New Roman" w:cs="Times New Roman"/>
                <w:sz w:val="24"/>
                <w:szCs w:val="24"/>
              </w:rPr>
            </w:pPr>
          </w:p>
        </w:tc>
        <w:tc>
          <w:tcPr>
            <w:tcW w:w="1905" w:type="dxa"/>
          </w:tcPr>
          <w:p w:rsidR="003A5CAB"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16.379</w:t>
            </w:r>
          </w:p>
        </w:tc>
        <w:tc>
          <w:tcPr>
            <w:tcW w:w="1905" w:type="dxa"/>
          </w:tcPr>
          <w:p w:rsidR="003A5CAB"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16.019</w:t>
            </w:r>
          </w:p>
        </w:tc>
        <w:tc>
          <w:tcPr>
            <w:tcW w:w="1905" w:type="dxa"/>
          </w:tcPr>
          <w:p w:rsidR="003A5CAB"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17.019</w:t>
            </w:r>
          </w:p>
        </w:tc>
        <w:tc>
          <w:tcPr>
            <w:tcW w:w="1905" w:type="dxa"/>
          </w:tcPr>
          <w:p w:rsidR="003A5CAB" w:rsidRPr="006F01F2" w:rsidRDefault="003A5CAB" w:rsidP="002C1F52">
            <w:pPr>
              <w:suppressAutoHyphens/>
              <w:autoSpaceDN w:val="0"/>
              <w:jc w:val="right"/>
              <w:rPr>
                <w:rFonts w:ascii="Times New Roman" w:eastAsia="Calibri" w:hAnsi="Times New Roman" w:cs="Times New Roman"/>
                <w:sz w:val="24"/>
                <w:szCs w:val="24"/>
              </w:rPr>
            </w:pPr>
          </w:p>
        </w:tc>
      </w:tr>
      <w:tr w:rsidR="00470A9A" w:rsidTr="00470A9A">
        <w:trPr>
          <w:trHeight w:val="575"/>
        </w:trPr>
        <w:tc>
          <w:tcPr>
            <w:tcW w:w="1904" w:type="dxa"/>
          </w:tcPr>
          <w:p w:rsidR="00470A9A" w:rsidRPr="003A5CAB" w:rsidRDefault="003A5CAB" w:rsidP="003A5CAB">
            <w:pPr>
              <w:suppressAutoHyphens/>
              <w:autoSpaceDN w:val="0"/>
              <w:jc w:val="center"/>
              <w:rPr>
                <w:rFonts w:ascii="Times New Roman" w:eastAsia="Calibri" w:hAnsi="Times New Roman" w:cs="Times New Roman"/>
                <w:sz w:val="24"/>
                <w:szCs w:val="24"/>
              </w:rPr>
            </w:pPr>
            <w:r w:rsidRPr="003A5CAB">
              <w:rPr>
                <w:rFonts w:ascii="Times New Roman" w:eastAsia="Calibri" w:hAnsi="Times New Roman" w:cs="Times New Roman"/>
                <w:sz w:val="24"/>
                <w:szCs w:val="24"/>
              </w:rPr>
              <w:t>Izvedbena komponenta</w:t>
            </w:r>
          </w:p>
        </w:tc>
        <w:tc>
          <w:tcPr>
            <w:tcW w:w="1904" w:type="dxa"/>
          </w:tcPr>
          <w:p w:rsidR="00470A9A" w:rsidRPr="006F01F2" w:rsidRDefault="00470A9A" w:rsidP="006F01F2">
            <w:pPr>
              <w:suppressAutoHyphens/>
              <w:autoSpaceDN w:val="0"/>
              <w:jc w:val="right"/>
              <w:rPr>
                <w:rFonts w:ascii="Times New Roman" w:eastAsia="Calibri" w:hAnsi="Times New Roman" w:cs="Times New Roman"/>
                <w:sz w:val="24"/>
                <w:szCs w:val="24"/>
              </w:rPr>
            </w:pPr>
          </w:p>
        </w:tc>
        <w:tc>
          <w:tcPr>
            <w:tcW w:w="1905" w:type="dxa"/>
          </w:tcPr>
          <w:p w:rsidR="00470A9A" w:rsidRPr="006F01F2" w:rsidRDefault="00470A9A" w:rsidP="006F01F2">
            <w:pPr>
              <w:suppressAutoHyphens/>
              <w:autoSpaceDN w:val="0"/>
              <w:jc w:val="right"/>
              <w:rPr>
                <w:rFonts w:ascii="Times New Roman" w:eastAsia="Calibri" w:hAnsi="Times New Roman" w:cs="Times New Roman"/>
                <w:sz w:val="24"/>
                <w:szCs w:val="24"/>
              </w:rPr>
            </w:pP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600</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1.808</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1.700</w:t>
            </w:r>
          </w:p>
        </w:tc>
        <w:tc>
          <w:tcPr>
            <w:tcW w:w="1905" w:type="dxa"/>
          </w:tcPr>
          <w:p w:rsidR="00470A9A" w:rsidRPr="006F01F2" w:rsidRDefault="00470A9A" w:rsidP="002C1F52">
            <w:pPr>
              <w:suppressAutoHyphens/>
              <w:autoSpaceDN w:val="0"/>
              <w:jc w:val="right"/>
              <w:rPr>
                <w:rFonts w:ascii="Times New Roman" w:eastAsia="Calibri" w:hAnsi="Times New Roman" w:cs="Times New Roman"/>
                <w:sz w:val="24"/>
                <w:szCs w:val="24"/>
              </w:rPr>
            </w:pPr>
          </w:p>
        </w:tc>
      </w:tr>
      <w:tr w:rsidR="00470A9A" w:rsidTr="00470A9A">
        <w:trPr>
          <w:trHeight w:val="556"/>
        </w:trPr>
        <w:tc>
          <w:tcPr>
            <w:tcW w:w="1904" w:type="dxa"/>
          </w:tcPr>
          <w:p w:rsidR="00470A9A" w:rsidRPr="003A5CAB" w:rsidRDefault="003A5CAB" w:rsidP="003A5CAB">
            <w:pPr>
              <w:suppressAutoHyphens/>
              <w:autoSpaceDN w:val="0"/>
              <w:jc w:val="center"/>
              <w:rPr>
                <w:rFonts w:ascii="Times New Roman" w:eastAsia="Calibri" w:hAnsi="Times New Roman" w:cs="Times New Roman"/>
                <w:sz w:val="24"/>
                <w:szCs w:val="24"/>
              </w:rPr>
            </w:pPr>
            <w:r w:rsidRPr="003A5CAB">
              <w:rPr>
                <w:rFonts w:ascii="Times New Roman" w:eastAsia="Calibri" w:hAnsi="Times New Roman" w:cs="Times New Roman"/>
                <w:sz w:val="24"/>
                <w:szCs w:val="24"/>
              </w:rPr>
              <w:t>Sveukupno</w:t>
            </w:r>
          </w:p>
        </w:tc>
        <w:tc>
          <w:tcPr>
            <w:tcW w:w="1904"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990.404</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989.772</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1.180.182</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1.188.910</w:t>
            </w:r>
          </w:p>
        </w:tc>
        <w:tc>
          <w:tcPr>
            <w:tcW w:w="1905" w:type="dxa"/>
          </w:tcPr>
          <w:p w:rsidR="00470A9A" w:rsidRPr="006F01F2" w:rsidRDefault="006F01F2" w:rsidP="006F01F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1.189.152</w:t>
            </w:r>
          </w:p>
        </w:tc>
        <w:tc>
          <w:tcPr>
            <w:tcW w:w="1905" w:type="dxa"/>
          </w:tcPr>
          <w:p w:rsidR="00470A9A" w:rsidRPr="006F01F2" w:rsidRDefault="002C1F52" w:rsidP="002C1F52">
            <w:pPr>
              <w:suppressAutoHyphens/>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19,2%</w:t>
            </w:r>
          </w:p>
        </w:tc>
      </w:tr>
    </w:tbl>
    <w:p w:rsidR="00A17897" w:rsidRPr="002D11CA" w:rsidRDefault="00A17897" w:rsidP="00A17897">
      <w:pPr>
        <w:suppressAutoHyphens/>
        <w:autoSpaceDN w:val="0"/>
        <w:jc w:val="both"/>
        <w:rPr>
          <w:rFonts w:ascii="Times New Roman" w:eastAsia="Calibri" w:hAnsi="Times New Roman" w:cs="Times New Roman"/>
          <w:b/>
          <w:sz w:val="24"/>
          <w:szCs w:val="24"/>
          <w:u w:val="single"/>
        </w:rPr>
      </w:pPr>
    </w:p>
    <w:p w:rsidR="00A17897" w:rsidRPr="002D11CA" w:rsidRDefault="00A17897" w:rsidP="00A17897">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r w:rsidRPr="002D11CA">
        <w:rPr>
          <w:rFonts w:ascii="Times New Roman" w:eastAsia="Calibri" w:hAnsi="Times New Roman" w:cs="Times New Roman"/>
          <w:sz w:val="24"/>
          <w:szCs w:val="24"/>
        </w:rPr>
        <w:tab/>
      </w:r>
    </w:p>
    <w:p w:rsidR="00A17897" w:rsidRDefault="00A17897" w:rsidP="00A17897">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sa</w:t>
      </w:r>
      <w:r w:rsidR="008852BB">
        <w:rPr>
          <w:rFonts w:ascii="Times New Roman" w:eastAsia="Calibri" w:hAnsi="Times New Roman" w:cs="Times New Roman"/>
          <w:sz w:val="24"/>
          <w:szCs w:val="24"/>
        </w:rPr>
        <w:t>stoji se od tri komponente :</w:t>
      </w:r>
    </w:p>
    <w:p w:rsidR="008852BB" w:rsidRDefault="008852BB" w:rsidP="00A17897">
      <w:pPr>
        <w:suppressAutoHyphens/>
        <w:autoSpaceDN w:val="0"/>
        <w:spacing w:after="0"/>
        <w:jc w:val="both"/>
        <w:rPr>
          <w:rFonts w:ascii="Times New Roman" w:eastAsia="Calibri" w:hAnsi="Times New Roman" w:cs="Times New Roman"/>
          <w:sz w:val="24"/>
          <w:szCs w:val="24"/>
        </w:rPr>
      </w:pPr>
    </w:p>
    <w:p w:rsidR="008852BB" w:rsidRPr="002D11CA" w:rsidRDefault="008852BB" w:rsidP="00A17897">
      <w:pPr>
        <w:suppressAutoHyphens/>
        <w:autoSpaceDN w:val="0"/>
        <w:spacing w:after="0"/>
        <w:jc w:val="both"/>
        <w:rPr>
          <w:rFonts w:ascii="Times New Roman" w:eastAsia="Calibri" w:hAnsi="Times New Roman" w:cs="Times New Roman"/>
          <w:sz w:val="24"/>
          <w:szCs w:val="24"/>
        </w:rPr>
      </w:pPr>
      <w:r w:rsidRPr="00725244">
        <w:rPr>
          <w:rFonts w:ascii="Times New Roman" w:eastAsia="Calibri" w:hAnsi="Times New Roman" w:cs="Times New Roman"/>
          <w:b/>
          <w:sz w:val="24"/>
          <w:szCs w:val="24"/>
          <w:u w:val="single"/>
        </w:rPr>
        <w:t>Osnovna komponenata</w:t>
      </w:r>
      <w:r>
        <w:rPr>
          <w:rFonts w:ascii="Times New Roman" w:eastAsia="Calibri" w:hAnsi="Times New Roman" w:cs="Times New Roman"/>
          <w:sz w:val="24"/>
          <w:szCs w:val="24"/>
        </w:rPr>
        <w:t xml:space="preserve"> :</w:t>
      </w:r>
    </w:p>
    <w:p w:rsidR="00A17897" w:rsidRPr="002D11CA" w:rsidRDefault="00A17897" w:rsidP="00A17897">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Rashodi za zaposlene ( plaće, materijalna prava zaposlenika ) i materijalni rashodi ( prijevoz zaposle</w:t>
      </w:r>
      <w:r w:rsidR="008852BB">
        <w:rPr>
          <w:rFonts w:ascii="Times New Roman" w:eastAsia="Calibri" w:hAnsi="Times New Roman" w:cs="Times New Roman"/>
          <w:sz w:val="24"/>
          <w:szCs w:val="24"/>
        </w:rPr>
        <w:t>nika  i sistematski pregled)  ,</w:t>
      </w:r>
      <w:r w:rsidRPr="002D11CA">
        <w:rPr>
          <w:rFonts w:ascii="Times New Roman" w:eastAsia="Calibri" w:hAnsi="Times New Roman" w:cs="Times New Roman"/>
          <w:sz w:val="24"/>
          <w:szCs w:val="24"/>
        </w:rPr>
        <w:t xml:space="preserve"> naknada poslodavca zbog nezapo</w:t>
      </w:r>
      <w:r w:rsidR="008852BB">
        <w:rPr>
          <w:rFonts w:ascii="Times New Roman" w:eastAsia="Calibri" w:hAnsi="Times New Roman" w:cs="Times New Roman"/>
          <w:sz w:val="24"/>
          <w:szCs w:val="24"/>
        </w:rPr>
        <w:t>šljavanja osoba s invaliditetom te rashodi za materijalne troškove poslovanja i nabavu računalne opreme.</w:t>
      </w:r>
    </w:p>
    <w:p w:rsidR="00A17897" w:rsidRDefault="00A17897" w:rsidP="00A17897">
      <w:pPr>
        <w:suppressAutoHyphens/>
        <w:autoSpaceDN w:val="0"/>
        <w:spacing w:after="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Ova aktivnost provodi se svake godine.</w:t>
      </w:r>
    </w:p>
    <w:p w:rsidR="008852BB" w:rsidRDefault="008852BB" w:rsidP="00A17897">
      <w:pPr>
        <w:suppressAutoHyphens/>
        <w:autoSpaceDN w:val="0"/>
        <w:spacing w:after="0"/>
        <w:jc w:val="both"/>
        <w:rPr>
          <w:rFonts w:ascii="Times New Roman" w:eastAsia="Calibri" w:hAnsi="Times New Roman" w:cs="Times New Roman"/>
          <w:sz w:val="24"/>
          <w:szCs w:val="24"/>
        </w:rPr>
      </w:pPr>
    </w:p>
    <w:p w:rsidR="008852BB" w:rsidRPr="002D11CA" w:rsidRDefault="00797387" w:rsidP="00A17897">
      <w:pPr>
        <w:suppressAutoHyphens/>
        <w:autoSpaceDN w:val="0"/>
        <w:spacing w:after="0"/>
        <w:jc w:val="both"/>
        <w:rPr>
          <w:rFonts w:ascii="Times New Roman" w:eastAsia="Calibri" w:hAnsi="Times New Roman" w:cs="Times New Roman"/>
          <w:sz w:val="24"/>
          <w:szCs w:val="24"/>
        </w:rPr>
      </w:pPr>
      <w:r w:rsidRPr="00797387">
        <w:rPr>
          <w:rFonts w:ascii="Times New Roman" w:eastAsia="Calibri" w:hAnsi="Times New Roman" w:cs="Times New Roman"/>
          <w:noProof/>
          <w:sz w:val="24"/>
          <w:szCs w:val="24"/>
          <w:lang w:eastAsia="hr-HR"/>
        </w:rPr>
        <w:lastRenderedPageBreak/>
        <w:drawing>
          <wp:inline distT="0" distB="0" distL="0" distR="0">
            <wp:extent cx="8472805" cy="1416375"/>
            <wp:effectExtent l="0" t="0" r="444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2805" cy="1416375"/>
                    </a:xfrm>
                    <a:prstGeom prst="rect">
                      <a:avLst/>
                    </a:prstGeom>
                    <a:noFill/>
                    <a:ln>
                      <a:noFill/>
                    </a:ln>
                  </pic:spPr>
                </pic:pic>
              </a:graphicData>
            </a:graphic>
          </wp:inline>
        </w:drawing>
      </w:r>
    </w:p>
    <w:p w:rsidR="00A17897" w:rsidRPr="002D11CA" w:rsidRDefault="00A17897" w:rsidP="00A17897">
      <w:pPr>
        <w:suppressAutoHyphens/>
        <w:autoSpaceDN w:val="0"/>
        <w:spacing w:after="0"/>
        <w:jc w:val="both"/>
        <w:rPr>
          <w:rFonts w:ascii="Times New Roman" w:eastAsia="Calibri" w:hAnsi="Times New Roman" w:cs="Times New Roman"/>
          <w:sz w:val="24"/>
          <w:szCs w:val="24"/>
        </w:rPr>
      </w:pPr>
    </w:p>
    <w:p w:rsidR="008852BB" w:rsidRDefault="008852BB" w:rsidP="008852BB">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Rashodi poslovanja planirani su po godinama : za 2026. 65.500 eura, projekcijom za 2027. godinu 65.600 eura i </w:t>
      </w:r>
      <w:r w:rsidR="001215EB">
        <w:rPr>
          <w:rFonts w:ascii="Times New Roman" w:eastAsia="Calibri" w:hAnsi="Times New Roman" w:cs="Times New Roman"/>
          <w:sz w:val="24"/>
          <w:szCs w:val="24"/>
        </w:rPr>
        <w:t>za 2028. 67.500 eura. Rashode poslovanja čine režijski troškovi, materijal i usluge za tekuće i investicijsko održavanje, stručno usavršavanje zaposlenika.</w:t>
      </w:r>
    </w:p>
    <w:p w:rsidR="001215EB" w:rsidRDefault="001215EB" w:rsidP="008852BB">
      <w:pPr>
        <w:spacing w:after="0"/>
        <w:contextualSpacing/>
        <w:jc w:val="both"/>
        <w:rPr>
          <w:rFonts w:ascii="Times New Roman" w:eastAsia="Calibri" w:hAnsi="Times New Roman" w:cs="Times New Roman"/>
          <w:sz w:val="24"/>
          <w:szCs w:val="24"/>
        </w:rPr>
      </w:pPr>
    </w:p>
    <w:p w:rsidR="001215EB" w:rsidRDefault="001215EB" w:rsidP="008852BB">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Rashod za nefinancijsku imovinu planirani su po godinama : za 2026. godinu 2.414 eura, projekcijom za 2027. 5.810 eura te za 2028. 7.375 eura. Rashode čini nabava računalne i ostale opreme.</w:t>
      </w:r>
    </w:p>
    <w:p w:rsidR="001215EB" w:rsidRDefault="001215EB"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725244" w:rsidRDefault="00725244" w:rsidP="008852BB">
      <w:pPr>
        <w:spacing w:after="0"/>
        <w:contextualSpacing/>
        <w:jc w:val="both"/>
        <w:rPr>
          <w:rFonts w:ascii="Times New Roman" w:eastAsia="Calibri" w:hAnsi="Times New Roman" w:cs="Times New Roman"/>
          <w:sz w:val="24"/>
          <w:szCs w:val="24"/>
        </w:rPr>
      </w:pPr>
    </w:p>
    <w:p w:rsidR="002251CE" w:rsidRPr="00725244" w:rsidRDefault="001215EB" w:rsidP="008852BB">
      <w:pPr>
        <w:spacing w:after="0"/>
        <w:contextualSpacing/>
        <w:jc w:val="both"/>
        <w:rPr>
          <w:rFonts w:ascii="Times New Roman" w:hAnsi="Times New Roman" w:cs="Times New Roman"/>
          <w:b/>
          <w:sz w:val="24"/>
          <w:szCs w:val="24"/>
          <w:u w:val="single"/>
        </w:rPr>
      </w:pPr>
      <w:r w:rsidRPr="00725244">
        <w:rPr>
          <w:rFonts w:ascii="Times New Roman" w:eastAsia="Calibri" w:hAnsi="Times New Roman" w:cs="Times New Roman"/>
          <w:b/>
          <w:sz w:val="24"/>
          <w:szCs w:val="24"/>
          <w:u w:val="single"/>
        </w:rPr>
        <w:lastRenderedPageBreak/>
        <w:t>Razvojna komponenta</w:t>
      </w:r>
    </w:p>
    <w:p w:rsidR="00725244" w:rsidRDefault="00725244" w:rsidP="00725244">
      <w:pPr>
        <w:suppressAutoHyphens/>
        <w:autoSpaceDN w:val="0"/>
        <w:textAlignment w:val="baseline"/>
        <w:rPr>
          <w:rFonts w:ascii="Times New Roman" w:eastAsia="Calibri" w:hAnsi="Times New Roman" w:cs="Times New Roman"/>
          <w:b/>
          <w:sz w:val="24"/>
          <w:szCs w:val="24"/>
        </w:rPr>
      </w:pPr>
    </w:p>
    <w:p w:rsidR="00725244" w:rsidRPr="00725244" w:rsidRDefault="00725244" w:rsidP="00725244">
      <w:pPr>
        <w:suppressAutoHyphens/>
        <w:autoSpaceDN w:val="0"/>
        <w:textAlignment w:val="baseline"/>
        <w:rPr>
          <w:rFonts w:ascii="Times New Roman" w:eastAsia="Calibri" w:hAnsi="Times New Roman" w:cs="Times New Roman"/>
          <w:sz w:val="24"/>
          <w:szCs w:val="24"/>
        </w:rPr>
      </w:pPr>
      <w:r w:rsidRPr="00725244">
        <w:rPr>
          <w:rFonts w:ascii="Times New Roman" w:hAnsi="Times New Roman" w:cs="Times New Roman"/>
          <w:noProof/>
          <w:sz w:val="24"/>
          <w:szCs w:val="24"/>
          <w:lang w:eastAsia="hr-HR"/>
        </w:rPr>
        <w:drawing>
          <wp:anchor distT="0" distB="0" distL="114300" distR="114300" simplePos="0" relativeHeight="251658240" behindDoc="0" locked="0" layoutInCell="1" allowOverlap="1">
            <wp:simplePos x="895350" y="4152900"/>
            <wp:positionH relativeFrom="column">
              <wp:align>left</wp:align>
            </wp:positionH>
            <wp:positionV relativeFrom="paragraph">
              <wp:align>top</wp:align>
            </wp:positionV>
            <wp:extent cx="8410575" cy="453400"/>
            <wp:effectExtent l="0" t="0" r="0" b="381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10575" cy="453400"/>
                    </a:xfrm>
                    <a:prstGeom prst="rect">
                      <a:avLst/>
                    </a:prstGeom>
                    <a:noFill/>
                    <a:ln>
                      <a:noFill/>
                    </a:ln>
                  </pic:spPr>
                </pic:pic>
              </a:graphicData>
            </a:graphic>
          </wp:anchor>
        </w:drawing>
      </w:r>
      <w:r>
        <w:rPr>
          <w:rFonts w:ascii="Times New Roman" w:hAnsi="Times New Roman" w:cs="Times New Roman"/>
          <w:sz w:val="24"/>
          <w:szCs w:val="24"/>
        </w:rPr>
        <w:br w:type="textWrapping" w:clear="all"/>
      </w:r>
      <w:r w:rsidRPr="00725244">
        <w:rPr>
          <w:rFonts w:ascii="Times New Roman" w:eastAsia="Calibri" w:hAnsi="Times New Roman" w:cs="Times New Roman"/>
          <w:sz w:val="24"/>
          <w:szCs w:val="24"/>
        </w:rPr>
        <w:t>Sredstva će biti utrošena u razvoj PortalPLUS.unios.</w:t>
      </w:r>
    </w:p>
    <w:p w:rsidR="00725244" w:rsidRDefault="00725244" w:rsidP="00725244">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725244" w:rsidRPr="002D11CA" w:rsidRDefault="00725244" w:rsidP="00725244">
      <w:pPr>
        <w:suppressAutoHyphens/>
        <w:autoSpaceDN w:val="0"/>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 Portal PULS.unios</w:t>
      </w:r>
    </w:p>
    <w:p w:rsidR="00725244" w:rsidRDefault="00725244" w:rsidP="00725244">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725244" w:rsidRPr="002D11CA" w:rsidRDefault="00725244" w:rsidP="00725244">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892" w:type="dxa"/>
        <w:tblInd w:w="-5" w:type="dxa"/>
        <w:tblLayout w:type="fixed"/>
        <w:tblCellMar>
          <w:left w:w="10" w:type="dxa"/>
          <w:right w:w="10" w:type="dxa"/>
        </w:tblCellMar>
        <w:tblLook w:val="04A0" w:firstRow="1" w:lastRow="0" w:firstColumn="1" w:lastColumn="0" w:noHBand="0" w:noVBand="1"/>
      </w:tblPr>
      <w:tblGrid>
        <w:gridCol w:w="1736"/>
        <w:gridCol w:w="1737"/>
        <w:gridCol w:w="1736"/>
        <w:gridCol w:w="1737"/>
        <w:gridCol w:w="1736"/>
        <w:gridCol w:w="1737"/>
        <w:gridCol w:w="1736"/>
        <w:gridCol w:w="1737"/>
      </w:tblGrid>
      <w:tr w:rsidR="00725244" w:rsidRPr="002D11CA" w:rsidTr="00885D9B">
        <w:tc>
          <w:tcPr>
            <w:tcW w:w="138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 xml:space="preserve">Cilj 9. </w:t>
            </w:r>
            <w:r w:rsidRPr="002B2315">
              <w:rPr>
                <w:rFonts w:ascii="Times New Roman" w:eastAsia="Calibri" w:hAnsi="Times New Roman" w:cs="Times New Roman"/>
                <w:b/>
                <w:sz w:val="20"/>
                <w:szCs w:val="20"/>
              </w:rPr>
              <w:t>Portal PULS.unios</w:t>
            </w:r>
          </w:p>
        </w:tc>
      </w:tr>
      <w:tr w:rsidR="00725244" w:rsidRPr="002D11CA" w:rsidTr="00885D9B">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pacing w:after="160" w:line="259" w:lineRule="auto"/>
              <w:rPr>
                <w:rFonts w:ascii="Times New Roman" w:eastAsia="Calibri" w:hAnsi="Times New Roman" w:cs="Times New Roman"/>
                <w:b/>
                <w:sz w:val="20"/>
                <w:szCs w:val="20"/>
              </w:rPr>
            </w:pP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Definicija</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Jedinica</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Polazna vrijednost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Izvor podataka</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Ciljana vrijednost 2026.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Ciljana vrijednost 2027.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Ciljana vrijednost 2028.</w:t>
            </w:r>
          </w:p>
        </w:tc>
      </w:tr>
      <w:tr w:rsidR="00725244" w:rsidRPr="002D11CA" w:rsidTr="00885D9B">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 xml:space="preserve">Pokazatelj </w:t>
            </w:r>
          </w:p>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587C06">
              <w:rPr>
                <w:rFonts w:ascii="Times New Roman" w:eastAsia="Calibri" w:hAnsi="Times New Roman" w:cs="Times New Roman"/>
                <w:b/>
                <w:sz w:val="20"/>
                <w:szCs w:val="20"/>
              </w:rPr>
              <w:t>učinka 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bCs/>
                <w:sz w:val="20"/>
                <w:szCs w:val="20"/>
              </w:rPr>
            </w:pPr>
            <w:r>
              <w:rPr>
                <w:rFonts w:ascii="Times New Roman" w:eastAsia="Calibri" w:hAnsi="Times New Roman" w:cs="Times New Roman"/>
                <w:bCs/>
                <w:sz w:val="20"/>
                <w:szCs w:val="20"/>
              </w:rPr>
              <w:t>r</w:t>
            </w:r>
            <w:r w:rsidRPr="00587C06">
              <w:rPr>
                <w:rFonts w:ascii="Times New Roman" w:eastAsia="Calibri" w:hAnsi="Times New Roman" w:cs="Times New Roman"/>
                <w:bCs/>
                <w:sz w:val="20"/>
                <w:szCs w:val="20"/>
              </w:rPr>
              <w:t>ubrike i aplikacije na portalu PULS.unios</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r w:rsidRPr="00587C06">
              <w:rPr>
                <w:rFonts w:ascii="Times New Roman" w:eastAsia="Calibri" w:hAnsi="Times New Roman" w:cs="Times New Roman"/>
                <w:sz w:val="20"/>
                <w:szCs w:val="20"/>
              </w:rPr>
              <w:t>broj uspostavljenih rubrika i aplikacija</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r w:rsidRPr="00587C06">
              <w:rPr>
                <w:rFonts w:ascii="Times New Roman" w:eastAsia="Calibri" w:hAnsi="Times New Roman" w:cs="Times New Roman"/>
                <w:sz w:val="20"/>
                <w:szCs w:val="20"/>
              </w:rPr>
              <w:t>mrežne stranice svih knjižnica Sveučilišta u Osijeku</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r w:rsidRPr="00587C06">
              <w:rPr>
                <w:rFonts w:ascii="Times New Roman" w:eastAsia="Calibri" w:hAnsi="Times New Roman" w:cs="Times New Roman"/>
                <w:sz w:val="20"/>
                <w:szCs w:val="20"/>
              </w:rPr>
              <w:t>mrežna stranica portala PULS.unios</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hAnsi="Times New Roman" w:cs="Times New Roman"/>
                <w:sz w:val="20"/>
                <w:szCs w:val="20"/>
              </w:rPr>
            </w:pPr>
            <w:r w:rsidRPr="00587C06">
              <w:rPr>
                <w:rFonts w:ascii="Times New Roman" w:eastAsia="Calibri" w:hAnsi="Times New Roman" w:cs="Times New Roman"/>
                <w:sz w:val="20"/>
                <w:szCs w:val="20"/>
              </w:rPr>
              <w:t xml:space="preserve">koncipirati </w:t>
            </w:r>
            <w:r>
              <w:rPr>
                <w:rFonts w:ascii="Times New Roman" w:eastAsia="Calibri" w:hAnsi="Times New Roman" w:cs="Times New Roman"/>
                <w:sz w:val="20"/>
                <w:szCs w:val="20"/>
              </w:rPr>
              <w:t xml:space="preserve">arhitekturu </w:t>
            </w:r>
            <w:r w:rsidRPr="00587C06">
              <w:rPr>
                <w:rFonts w:ascii="Times New Roman" w:eastAsia="Calibri" w:hAnsi="Times New Roman" w:cs="Times New Roman"/>
                <w:sz w:val="20"/>
                <w:szCs w:val="20"/>
              </w:rPr>
              <w:t xml:space="preserve">portala, </w:t>
            </w:r>
            <w:r w:rsidRPr="00587C06">
              <w:rPr>
                <w:rFonts w:ascii="Times New Roman" w:hAnsi="Times New Roman" w:cs="Times New Roman"/>
                <w:sz w:val="20"/>
                <w:szCs w:val="20"/>
              </w:rPr>
              <w:t xml:space="preserve">razviti backend sustav i frontend sučelje  </w:t>
            </w:r>
          </w:p>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r w:rsidRPr="00587C06">
              <w:rPr>
                <w:rFonts w:ascii="Times New Roman" w:eastAsia="Calibri" w:hAnsi="Times New Roman" w:cs="Times New Roman"/>
                <w:sz w:val="20"/>
                <w:szCs w:val="20"/>
              </w:rPr>
              <w:t>uspostaviti  šest rubrika, integrirati sedam aplikacija</w:t>
            </w:r>
          </w:p>
        </w:tc>
        <w:tc>
          <w:tcPr>
            <w:tcW w:w="1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587C06"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r w:rsidRPr="00587C06">
              <w:rPr>
                <w:rFonts w:ascii="Times New Roman" w:eastAsia="Calibri" w:hAnsi="Times New Roman" w:cs="Times New Roman"/>
                <w:sz w:val="20"/>
                <w:szCs w:val="20"/>
              </w:rPr>
              <w:t>testirati aplikacije i funkcionalnost sustava</w:t>
            </w:r>
            <w:r>
              <w:rPr>
                <w:rFonts w:ascii="Times New Roman" w:eastAsia="Calibri" w:hAnsi="Times New Roman" w:cs="Times New Roman"/>
                <w:sz w:val="20"/>
                <w:szCs w:val="20"/>
              </w:rPr>
              <w:t>, educirati knjižničare za korištenje aplikacija i sustava</w:t>
            </w:r>
          </w:p>
        </w:tc>
      </w:tr>
    </w:tbl>
    <w:p w:rsidR="00725244" w:rsidRPr="002D11CA" w:rsidRDefault="00725244" w:rsidP="00725244">
      <w:pPr>
        <w:suppressAutoHyphens/>
        <w:autoSpaceDE w:val="0"/>
        <w:autoSpaceDN w:val="0"/>
        <w:jc w:val="both"/>
        <w:textAlignment w:val="baseline"/>
        <w:rPr>
          <w:rFonts w:ascii="Times New Roman" w:eastAsia="Calibri" w:hAnsi="Times New Roman" w:cs="Times New Roman"/>
          <w:b/>
          <w:sz w:val="24"/>
          <w:szCs w:val="24"/>
        </w:rPr>
      </w:pPr>
    </w:p>
    <w:p w:rsidR="00725244" w:rsidRPr="00587C06" w:rsidRDefault="00725244" w:rsidP="00725244">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892" w:type="dxa"/>
        <w:tblInd w:w="-5" w:type="dxa"/>
        <w:tblLayout w:type="fixed"/>
        <w:tblCellMar>
          <w:left w:w="10" w:type="dxa"/>
          <w:right w:w="10" w:type="dxa"/>
        </w:tblCellMar>
        <w:tblLook w:val="0000" w:firstRow="0" w:lastRow="0" w:firstColumn="0" w:lastColumn="0" w:noHBand="0" w:noVBand="0"/>
      </w:tblPr>
      <w:tblGrid>
        <w:gridCol w:w="1984"/>
        <w:gridCol w:w="1985"/>
        <w:gridCol w:w="1984"/>
        <w:gridCol w:w="1985"/>
        <w:gridCol w:w="1984"/>
        <w:gridCol w:w="1985"/>
        <w:gridCol w:w="1985"/>
      </w:tblGrid>
      <w:tr w:rsidR="00725244" w:rsidRPr="00FD6A05" w:rsidTr="00885D9B">
        <w:trPr>
          <w:trHeight w:val="396"/>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Definicija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5244"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Polazna vrijednost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FD6A05">
              <w:rPr>
                <w:rFonts w:ascii="Times New Roman" w:eastAsia="Calibri" w:hAnsi="Times New Roman" w:cs="Times New Roman"/>
                <w:b/>
                <w:sz w:val="20"/>
                <w:szCs w:val="20"/>
              </w:rPr>
              <w:t>Izvor podataka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FD6A05">
              <w:rPr>
                <w:rFonts w:ascii="Times New Roman" w:eastAsia="Calibri" w:hAnsi="Times New Roman" w:cs="Times New Roman"/>
                <w:b/>
                <w:sz w:val="20"/>
                <w:szCs w:val="20"/>
              </w:rPr>
              <w:t>Ciljana vrijednost 2026.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FD6A05">
              <w:rPr>
                <w:rFonts w:ascii="Times New Roman" w:eastAsia="Calibri" w:hAnsi="Times New Roman" w:cs="Times New Roman"/>
                <w:b/>
                <w:sz w:val="20"/>
                <w:szCs w:val="20"/>
              </w:rPr>
              <w:t>Ciljana vrijednost 2027.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FD6A05" w:rsidRDefault="00725244" w:rsidP="00885D9B">
            <w:pPr>
              <w:suppressAutoHyphens/>
              <w:autoSpaceDN w:val="0"/>
              <w:spacing w:after="0" w:line="240" w:lineRule="auto"/>
              <w:jc w:val="both"/>
              <w:textAlignment w:val="baseline"/>
              <w:rPr>
                <w:rFonts w:ascii="Times New Roman" w:eastAsia="Calibri" w:hAnsi="Times New Roman" w:cs="Times New Roman"/>
                <w:b/>
                <w:sz w:val="20"/>
                <w:szCs w:val="20"/>
              </w:rPr>
            </w:pPr>
            <w:r w:rsidRPr="00FD6A05">
              <w:rPr>
                <w:rFonts w:ascii="Times New Roman" w:eastAsia="Calibri" w:hAnsi="Times New Roman" w:cs="Times New Roman"/>
                <w:b/>
                <w:sz w:val="20"/>
                <w:szCs w:val="20"/>
              </w:rPr>
              <w:t>Ciljana vrijednost 2028.</w:t>
            </w:r>
          </w:p>
        </w:tc>
      </w:tr>
      <w:tr w:rsidR="00725244" w:rsidRPr="00FD6A05" w:rsidTr="00885D9B">
        <w:trPr>
          <w:trHeight w:val="396"/>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0E555C" w:rsidRDefault="00725244" w:rsidP="00885D9B">
            <w:pPr>
              <w:spacing w:after="160" w:line="259" w:lineRule="auto"/>
              <w:jc w:val="both"/>
              <w:rPr>
                <w:rFonts w:ascii="Times New Roman" w:hAnsi="Times New Roman" w:cs="Times New Roman"/>
                <w:sz w:val="20"/>
                <w:szCs w:val="20"/>
              </w:rPr>
            </w:pPr>
            <w:r w:rsidRPr="007763C9">
              <w:rPr>
                <w:rFonts w:ascii="Times New Roman" w:hAnsi="Times New Roman" w:cs="Times New Roman"/>
                <w:sz w:val="20"/>
                <w:szCs w:val="20"/>
              </w:rPr>
              <w:t>jedinstvena digitalna platforma</w:t>
            </w:r>
            <w:r w:rsidRPr="000E555C">
              <w:rPr>
                <w:rFonts w:ascii="Times New Roman" w:hAnsi="Times New Roman" w:cs="Times New Roman"/>
                <w:sz w:val="20"/>
                <w:szCs w:val="20"/>
              </w:rPr>
              <w:t xml:space="preserve"> koja integrira postojeće sustave knjižnica, unapređuje e-usluge </w:t>
            </w:r>
            <w:r w:rsidRPr="000E555C">
              <w:rPr>
                <w:rFonts w:ascii="Times New Roman" w:hAnsi="Times New Roman" w:cs="Times New Roman"/>
                <w:sz w:val="20"/>
                <w:szCs w:val="20"/>
              </w:rPr>
              <w:lastRenderedPageBreak/>
              <w:t>za korisnike i jača kapacitete knjižničara u p</w:t>
            </w:r>
            <w:r w:rsidRPr="007763C9">
              <w:rPr>
                <w:rFonts w:ascii="Times New Roman" w:hAnsi="Times New Roman" w:cs="Times New Roman"/>
                <w:sz w:val="20"/>
                <w:szCs w:val="20"/>
              </w:rPr>
              <w:t>rocesu digitalne transformacije</w:t>
            </w:r>
          </w:p>
          <w:p w:rsidR="00725244" w:rsidRPr="007763C9" w:rsidRDefault="00725244" w:rsidP="00885D9B">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25244" w:rsidRPr="007763C9" w:rsidRDefault="00725244" w:rsidP="00885D9B">
            <w:pPr>
              <w:suppressAutoHyphens/>
              <w:autoSpaceDN w:val="0"/>
              <w:spacing w:after="0" w:line="240" w:lineRule="auto"/>
              <w:textAlignment w:val="baseline"/>
              <w:rPr>
                <w:rFonts w:ascii="Times New Roman" w:eastAsia="Calibri" w:hAnsi="Times New Roman" w:cs="Times New Roman"/>
                <w:sz w:val="20"/>
                <w:szCs w:val="20"/>
              </w:rPr>
            </w:pPr>
            <w:r w:rsidRPr="007763C9">
              <w:rPr>
                <w:rFonts w:ascii="Times New Roman" w:eastAsia="Calibri" w:hAnsi="Times New Roman" w:cs="Times New Roman"/>
                <w:sz w:val="20"/>
                <w:szCs w:val="20"/>
              </w:rPr>
              <w:lastRenderedPageBreak/>
              <w:t>uspostavljen portal</w:t>
            </w:r>
          </w:p>
          <w:p w:rsidR="00725244" w:rsidRPr="007763C9" w:rsidRDefault="00725244" w:rsidP="00885D9B">
            <w:pPr>
              <w:suppressAutoHyphens/>
              <w:autoSpaceDN w:val="0"/>
              <w:spacing w:after="0" w:line="240" w:lineRule="auto"/>
              <w:textAlignment w:val="baseline"/>
              <w:rPr>
                <w:rFonts w:ascii="Times New Roman" w:eastAsia="Calibri" w:hAnsi="Times New Roman" w:cs="Times New Roman"/>
                <w:sz w:val="20"/>
                <w:szCs w:val="20"/>
              </w:rPr>
            </w:pPr>
            <w:r w:rsidRPr="007763C9">
              <w:rPr>
                <w:rFonts w:ascii="Times New Roman" w:eastAsia="Calibri" w:hAnsi="Times New Roman" w:cs="Times New Roman"/>
                <w:sz w:val="20"/>
                <w:szCs w:val="20"/>
              </w:rPr>
              <w:t>sa svim planiranim rubrikama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25244" w:rsidRPr="007763C9" w:rsidRDefault="00725244" w:rsidP="00885D9B">
            <w:pPr>
              <w:suppressAutoHyphens/>
              <w:autoSpaceDN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mrežne stranice svih knjižnica Sveučilišta u Osijeku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Pr="007763C9" w:rsidRDefault="00725244" w:rsidP="00885D9B">
            <w:pPr>
              <w:suppressAutoHyphens/>
              <w:autoSpaceDN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mrežna stranica portala PULS.unios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analizirati postojeće digitalne sustave za razmjenu informacija, istražiti potrebe korisnika, obraditi i analizirati</w:t>
            </w:r>
            <w:r w:rsidRPr="007763C9">
              <w:rPr>
                <w:rFonts w:ascii="Times New Roman" w:hAnsi="Times New Roman" w:cs="Times New Roman"/>
                <w:sz w:val="20"/>
                <w:szCs w:val="20"/>
              </w:rPr>
              <w:t xml:space="preserve"> pod</w:t>
            </w:r>
            <w:r>
              <w:rPr>
                <w:rFonts w:ascii="Times New Roman" w:hAnsi="Times New Roman" w:cs="Times New Roman"/>
                <w:sz w:val="20"/>
                <w:szCs w:val="20"/>
              </w:rPr>
              <w:t xml:space="preserve">atke, </w:t>
            </w:r>
            <w:r>
              <w:rPr>
                <w:rFonts w:ascii="Times New Roman" w:hAnsi="Times New Roman" w:cs="Times New Roman"/>
                <w:sz w:val="20"/>
                <w:szCs w:val="20"/>
              </w:rPr>
              <w:lastRenderedPageBreak/>
              <w:t>izraditi završno izvješće</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koncipirati </w:t>
            </w:r>
            <w:r w:rsidRPr="000827CF">
              <w:rPr>
                <w:rFonts w:ascii="Times New Roman" w:hAnsi="Times New Roman" w:cs="Times New Roman"/>
                <w:sz w:val="20"/>
                <w:szCs w:val="20"/>
              </w:rPr>
              <w:t>arhitekt</w:t>
            </w:r>
            <w:r>
              <w:rPr>
                <w:rFonts w:ascii="Times New Roman" w:hAnsi="Times New Roman" w:cs="Times New Roman"/>
                <w:sz w:val="20"/>
                <w:szCs w:val="20"/>
              </w:rPr>
              <w:t>uru</w:t>
            </w:r>
            <w:r w:rsidRPr="000827CF">
              <w:rPr>
                <w:rFonts w:ascii="Times New Roman" w:hAnsi="Times New Roman" w:cs="Times New Roman"/>
                <w:sz w:val="20"/>
                <w:szCs w:val="20"/>
              </w:rPr>
              <w:t xml:space="preserve"> portala PULS.unios (komponente, korisničke razine, poslovni model suradnje i razmjene resursa među knjižnicama)</w:t>
            </w:r>
            <w:r>
              <w:rPr>
                <w:rFonts w:ascii="Times New Roman" w:hAnsi="Times New Roman" w:cs="Times New Roman"/>
                <w:sz w:val="20"/>
                <w:szCs w:val="20"/>
              </w:rPr>
              <w:t>, recenzirati i validirati nacrt</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p>
          <w:p w:rsidR="00725244" w:rsidRPr="005F1E9F"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razviti backend sustav, razviti frontend sučelje </w:t>
            </w:r>
            <w:r w:rsidRPr="000827CF">
              <w:rPr>
                <w:rFonts w:ascii="Times New Roman" w:hAnsi="Times New Roman" w:cs="Times New Roman"/>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implementirati  </w:t>
            </w:r>
            <w:r w:rsidRPr="007763C9">
              <w:rPr>
                <w:rFonts w:ascii="Times New Roman" w:hAnsi="Times New Roman" w:cs="Times New Roman"/>
                <w:sz w:val="20"/>
                <w:szCs w:val="20"/>
              </w:rPr>
              <w:t>funkcionalnosti portala PU</w:t>
            </w:r>
            <w:r>
              <w:rPr>
                <w:rFonts w:ascii="Times New Roman" w:hAnsi="Times New Roman" w:cs="Times New Roman"/>
                <w:sz w:val="20"/>
                <w:szCs w:val="20"/>
              </w:rPr>
              <w:t xml:space="preserve">LS.unios </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(integracija</w:t>
            </w:r>
            <w:r w:rsidRPr="007763C9">
              <w:rPr>
                <w:rFonts w:ascii="Times New Roman" w:hAnsi="Times New Roman" w:cs="Times New Roman"/>
                <w:sz w:val="20"/>
                <w:szCs w:val="20"/>
              </w:rPr>
              <w:t xml:space="preserve"> apl</w:t>
            </w:r>
            <w:r>
              <w:rPr>
                <w:rFonts w:ascii="Times New Roman" w:hAnsi="Times New Roman" w:cs="Times New Roman"/>
                <w:sz w:val="20"/>
                <w:szCs w:val="20"/>
              </w:rPr>
              <w:t xml:space="preserve">ikacija, baze </w:t>
            </w:r>
            <w:r>
              <w:rPr>
                <w:rFonts w:ascii="Times New Roman" w:hAnsi="Times New Roman" w:cs="Times New Roman"/>
                <w:sz w:val="20"/>
                <w:szCs w:val="20"/>
              </w:rPr>
              <w:lastRenderedPageBreak/>
              <w:t>podataka i servera, licencije)</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izraditi</w:t>
            </w:r>
            <w:r w:rsidRPr="007763C9">
              <w:rPr>
                <w:rFonts w:ascii="Times New Roman" w:hAnsi="Times New Roman" w:cs="Times New Roman"/>
                <w:sz w:val="20"/>
                <w:szCs w:val="20"/>
              </w:rPr>
              <w:t xml:space="preserve"> publikacij</w:t>
            </w:r>
            <w:r>
              <w:rPr>
                <w:rFonts w:ascii="Times New Roman" w:hAnsi="Times New Roman" w:cs="Times New Roman"/>
                <w:sz w:val="20"/>
                <w:szCs w:val="20"/>
              </w:rPr>
              <w:t>u</w:t>
            </w:r>
            <w:r w:rsidRPr="007763C9">
              <w:rPr>
                <w:rFonts w:ascii="Times New Roman" w:hAnsi="Times New Roman" w:cs="Times New Roman"/>
                <w:sz w:val="20"/>
                <w:szCs w:val="20"/>
              </w:rPr>
              <w:t xml:space="preserve"> Mreža knjižnica...</w:t>
            </w:r>
          </w:p>
          <w:p w:rsidR="00725244" w:rsidRPr="007763C9"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p>
          <w:p w:rsidR="00725244" w:rsidRPr="007763C9" w:rsidRDefault="00725244" w:rsidP="00885D9B">
            <w:pPr>
              <w:spacing w:after="0" w:line="240" w:lineRule="auto"/>
              <w:jc w:val="both"/>
              <w:rPr>
                <w:rFonts w:ascii="Times New Roman" w:eastAsia="Calibri"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testirati</w:t>
            </w:r>
            <w:r w:rsidRPr="007763C9">
              <w:rPr>
                <w:rFonts w:ascii="Times New Roman" w:hAnsi="Times New Roman" w:cs="Times New Roman"/>
                <w:sz w:val="20"/>
                <w:szCs w:val="20"/>
              </w:rPr>
              <w:t xml:space="preserve"> funkcionalnosti</w:t>
            </w:r>
            <w:r>
              <w:rPr>
                <w:rFonts w:ascii="Times New Roman" w:hAnsi="Times New Roman" w:cs="Times New Roman"/>
                <w:sz w:val="20"/>
                <w:szCs w:val="20"/>
              </w:rPr>
              <w:t xml:space="preserve"> sustava i izvršiti </w:t>
            </w:r>
            <w:r w:rsidRPr="007763C9">
              <w:rPr>
                <w:rFonts w:ascii="Times New Roman" w:hAnsi="Times New Roman" w:cs="Times New Roman"/>
                <w:sz w:val="20"/>
                <w:szCs w:val="20"/>
              </w:rPr>
              <w:t>korekcije nakon</w:t>
            </w:r>
            <w:r>
              <w:rPr>
                <w:rFonts w:ascii="Times New Roman" w:hAnsi="Times New Roman" w:cs="Times New Roman"/>
                <w:sz w:val="20"/>
                <w:szCs w:val="20"/>
              </w:rPr>
              <w:t xml:space="preserve"> testiranja</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educirati knjižničare</w:t>
            </w:r>
            <w:r w:rsidRPr="007763C9">
              <w:rPr>
                <w:rFonts w:ascii="Times New Roman" w:hAnsi="Times New Roman" w:cs="Times New Roman"/>
                <w:sz w:val="20"/>
                <w:szCs w:val="20"/>
              </w:rPr>
              <w:t xml:space="preserve"> u sklopu sastavnica Sveučilišta u Osijeku za rad na portalu PULS.unios i svi</w:t>
            </w:r>
            <w:r>
              <w:rPr>
                <w:rFonts w:ascii="Times New Roman" w:hAnsi="Times New Roman" w:cs="Times New Roman"/>
                <w:sz w:val="20"/>
                <w:szCs w:val="20"/>
              </w:rPr>
              <w:t>m aplikacijama u okviru portala (održavanje radionica)</w:t>
            </w: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p>
          <w:p w:rsidR="00725244" w:rsidRDefault="00725244" w:rsidP="00885D9B">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izraditi i distribuirati edukacijske materijale</w:t>
            </w:r>
            <w:r w:rsidRPr="007763C9">
              <w:rPr>
                <w:rFonts w:ascii="Times New Roman" w:hAnsi="Times New Roman" w:cs="Times New Roman"/>
                <w:sz w:val="20"/>
                <w:szCs w:val="20"/>
              </w:rPr>
              <w:t xml:space="preserve"> </w:t>
            </w:r>
            <w:r>
              <w:rPr>
                <w:rFonts w:ascii="Times New Roman" w:hAnsi="Times New Roman" w:cs="Times New Roman"/>
                <w:sz w:val="20"/>
                <w:szCs w:val="20"/>
              </w:rPr>
              <w:t>(vodiči, upute)</w:t>
            </w:r>
          </w:p>
          <w:p w:rsidR="00725244" w:rsidRPr="007763C9" w:rsidRDefault="00725244" w:rsidP="00885D9B">
            <w:pPr>
              <w:suppressAutoHyphens/>
              <w:autoSpaceDN w:val="0"/>
              <w:spacing w:after="0" w:line="240" w:lineRule="auto"/>
              <w:jc w:val="both"/>
              <w:textAlignment w:val="baseline"/>
              <w:rPr>
                <w:rFonts w:ascii="Times New Roman" w:eastAsia="Calibri" w:hAnsi="Times New Roman" w:cs="Times New Roman"/>
                <w:sz w:val="20"/>
                <w:szCs w:val="20"/>
              </w:rPr>
            </w:pPr>
          </w:p>
          <w:p w:rsidR="00725244" w:rsidRPr="007763C9" w:rsidRDefault="00725244" w:rsidP="00885D9B">
            <w:pPr>
              <w:spacing w:after="0" w:line="240" w:lineRule="auto"/>
              <w:jc w:val="both"/>
              <w:rPr>
                <w:rFonts w:ascii="Times New Roman" w:eastAsia="Calibri" w:hAnsi="Times New Roman" w:cs="Times New Roman"/>
                <w:sz w:val="20"/>
                <w:szCs w:val="20"/>
              </w:rPr>
            </w:pPr>
          </w:p>
        </w:tc>
      </w:tr>
    </w:tbl>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Default="00725244" w:rsidP="008852BB">
      <w:pPr>
        <w:spacing w:after="0"/>
        <w:contextualSpacing/>
        <w:jc w:val="both"/>
        <w:rPr>
          <w:rFonts w:ascii="Times New Roman" w:hAnsi="Times New Roman" w:cs="Times New Roman"/>
          <w:sz w:val="24"/>
          <w:szCs w:val="24"/>
        </w:rPr>
      </w:pPr>
    </w:p>
    <w:p w:rsidR="00725244" w:rsidRPr="00725244" w:rsidRDefault="00725244" w:rsidP="008852BB">
      <w:pPr>
        <w:spacing w:after="0"/>
        <w:contextualSpacing/>
        <w:jc w:val="both"/>
        <w:rPr>
          <w:rFonts w:ascii="Times New Roman" w:hAnsi="Times New Roman" w:cs="Times New Roman"/>
          <w:b/>
          <w:sz w:val="24"/>
          <w:szCs w:val="24"/>
          <w:u w:val="single"/>
        </w:rPr>
      </w:pPr>
      <w:r w:rsidRPr="00725244">
        <w:rPr>
          <w:rFonts w:ascii="Times New Roman" w:hAnsi="Times New Roman" w:cs="Times New Roman"/>
          <w:b/>
          <w:sz w:val="24"/>
          <w:szCs w:val="24"/>
          <w:u w:val="single"/>
        </w:rPr>
        <w:t>Izvedbena komponenta</w:t>
      </w:r>
    </w:p>
    <w:p w:rsidR="00725244" w:rsidRDefault="00725244" w:rsidP="008852BB">
      <w:pPr>
        <w:spacing w:after="0"/>
        <w:contextualSpacing/>
        <w:jc w:val="both"/>
        <w:rPr>
          <w:rFonts w:ascii="Times New Roman" w:eastAsia="Calibri" w:hAnsi="Times New Roman" w:cs="Times New Roman"/>
          <w:b/>
          <w:sz w:val="24"/>
          <w:szCs w:val="24"/>
          <w:u w:val="single"/>
        </w:rPr>
      </w:pPr>
    </w:p>
    <w:p w:rsidR="00725244" w:rsidRDefault="00725244" w:rsidP="008852BB">
      <w:pPr>
        <w:spacing w:after="0"/>
        <w:contextualSpacing/>
        <w:jc w:val="both"/>
        <w:rPr>
          <w:rFonts w:ascii="Times New Roman" w:eastAsia="Calibri" w:hAnsi="Times New Roman" w:cs="Times New Roman"/>
          <w:b/>
          <w:sz w:val="24"/>
          <w:szCs w:val="24"/>
          <w:u w:val="single"/>
        </w:rPr>
      </w:pPr>
      <w:r w:rsidRPr="00725244">
        <w:rPr>
          <w:rFonts w:ascii="Times New Roman" w:eastAsia="Calibri" w:hAnsi="Times New Roman" w:cs="Times New Roman"/>
          <w:b/>
          <w:noProof/>
          <w:sz w:val="24"/>
          <w:szCs w:val="24"/>
          <w:u w:val="single"/>
          <w:lang w:eastAsia="hr-HR"/>
        </w:rPr>
        <w:drawing>
          <wp:inline distT="0" distB="0" distL="0" distR="0">
            <wp:extent cx="8741443" cy="447675"/>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46225" cy="453041"/>
                    </a:xfrm>
                    <a:prstGeom prst="rect">
                      <a:avLst/>
                    </a:prstGeom>
                    <a:noFill/>
                    <a:ln>
                      <a:noFill/>
                    </a:ln>
                  </pic:spPr>
                </pic:pic>
              </a:graphicData>
            </a:graphic>
          </wp:inline>
        </w:drawing>
      </w:r>
    </w:p>
    <w:p w:rsidR="00725244" w:rsidRDefault="00725244" w:rsidP="008852BB">
      <w:pPr>
        <w:spacing w:after="0"/>
        <w:contextualSpacing/>
        <w:jc w:val="both"/>
        <w:rPr>
          <w:rFonts w:ascii="Times New Roman" w:eastAsia="Calibri" w:hAnsi="Times New Roman" w:cs="Times New Roman"/>
          <w:b/>
          <w:sz w:val="24"/>
          <w:szCs w:val="24"/>
          <w:u w:val="single"/>
        </w:rPr>
      </w:pPr>
    </w:p>
    <w:p w:rsidR="00725244" w:rsidRPr="00BA21C1" w:rsidRDefault="00BA21C1" w:rsidP="008852BB">
      <w:pPr>
        <w:spacing w:after="0"/>
        <w:contextualSpacing/>
        <w:jc w:val="both"/>
        <w:rPr>
          <w:rFonts w:ascii="Times New Roman" w:eastAsia="Calibri" w:hAnsi="Times New Roman" w:cs="Times New Roman"/>
          <w:sz w:val="24"/>
          <w:szCs w:val="24"/>
        </w:rPr>
      </w:pPr>
      <w:r w:rsidRPr="00BA21C1">
        <w:rPr>
          <w:rFonts w:ascii="Times New Roman" w:eastAsia="Calibri" w:hAnsi="Times New Roman" w:cs="Times New Roman"/>
          <w:sz w:val="24"/>
          <w:szCs w:val="24"/>
        </w:rPr>
        <w:t>Sredstva će se utrošiti na organiziranje stručnih predavanja i izložbi.</w:t>
      </w:r>
    </w:p>
    <w:p w:rsidR="00725244" w:rsidRPr="00BA21C1" w:rsidRDefault="00725244" w:rsidP="008852BB">
      <w:pPr>
        <w:spacing w:after="0"/>
        <w:contextualSpacing/>
        <w:jc w:val="both"/>
        <w:rPr>
          <w:rFonts w:ascii="Times New Roman" w:eastAsia="Calibri" w:hAnsi="Times New Roman" w:cs="Times New Roman"/>
          <w:sz w:val="24"/>
          <w:szCs w:val="24"/>
        </w:rPr>
      </w:pPr>
    </w:p>
    <w:p w:rsidR="00725244" w:rsidRPr="002B2315" w:rsidRDefault="00725244" w:rsidP="00725244">
      <w:pPr>
        <w:contextualSpacing/>
        <w:rPr>
          <w:rFonts w:ascii="Times New Roman" w:hAnsi="Times New Roman" w:cs="Times New Roman"/>
          <w:b/>
          <w:sz w:val="24"/>
          <w:szCs w:val="24"/>
        </w:rPr>
      </w:pPr>
      <w:r w:rsidRPr="002B2315">
        <w:rPr>
          <w:rFonts w:ascii="Times New Roman" w:hAnsi="Times New Roman" w:cs="Times New Roman"/>
          <w:b/>
          <w:sz w:val="24"/>
          <w:szCs w:val="24"/>
        </w:rPr>
        <w:t xml:space="preserve">Naziv programa: </w:t>
      </w:r>
    </w:p>
    <w:p w:rsidR="00725244" w:rsidRPr="002B2315" w:rsidRDefault="00725244" w:rsidP="00725244">
      <w:pPr>
        <w:contextualSpacing/>
        <w:rPr>
          <w:rFonts w:ascii="Times New Roman" w:hAnsi="Times New Roman" w:cs="Times New Roman"/>
          <w:b/>
          <w:sz w:val="24"/>
          <w:szCs w:val="24"/>
        </w:rPr>
      </w:pPr>
    </w:p>
    <w:p w:rsidR="00725244" w:rsidRPr="002B2315" w:rsidRDefault="00725244" w:rsidP="00725244">
      <w:pPr>
        <w:contextualSpacing/>
        <w:rPr>
          <w:rFonts w:ascii="Times New Roman" w:hAnsi="Times New Roman" w:cs="Times New Roman"/>
          <w:b/>
          <w:sz w:val="24"/>
          <w:szCs w:val="24"/>
        </w:rPr>
      </w:pPr>
      <w:r w:rsidRPr="002B2315">
        <w:rPr>
          <w:rFonts w:ascii="Times New Roman" w:hAnsi="Times New Roman" w:cs="Times New Roman"/>
          <w:b/>
          <w:sz w:val="24"/>
          <w:szCs w:val="24"/>
        </w:rPr>
        <w:t xml:space="preserve"> Popularizacija znanosti i umjetnosti</w:t>
      </w:r>
    </w:p>
    <w:p w:rsidR="00725244" w:rsidRPr="002B2315" w:rsidRDefault="00725244" w:rsidP="00725244">
      <w:pPr>
        <w:contextualSpacing/>
        <w:rPr>
          <w:rFonts w:ascii="Times New Roman" w:hAnsi="Times New Roman" w:cs="Times New Roman"/>
          <w:b/>
          <w:sz w:val="24"/>
          <w:szCs w:val="24"/>
        </w:rPr>
      </w:pPr>
    </w:p>
    <w:p w:rsidR="00725244" w:rsidRPr="002B2315" w:rsidRDefault="00725244" w:rsidP="00725244">
      <w:pPr>
        <w:autoSpaceDE w:val="0"/>
        <w:autoSpaceDN w:val="0"/>
        <w:adjustRightInd w:val="0"/>
        <w:spacing w:after="0" w:line="240" w:lineRule="auto"/>
        <w:jc w:val="both"/>
        <w:rPr>
          <w:rFonts w:ascii="Times New Roman" w:hAnsi="Times New Roman" w:cs="Times New Roman"/>
          <w:sz w:val="24"/>
          <w:szCs w:val="24"/>
        </w:rPr>
      </w:pPr>
      <w:r w:rsidRPr="002B2315">
        <w:rPr>
          <w:rFonts w:ascii="Times New Roman" w:hAnsi="Times New Roman" w:cs="Times New Roman"/>
          <w:b/>
          <w:sz w:val="24"/>
          <w:szCs w:val="24"/>
        </w:rPr>
        <w:t>Ciljevi provedbe programa i pokazatelji uspješnosti kojima će se mjeriti ostvarivanje tih ciljeva</w:t>
      </w:r>
      <w:r w:rsidRPr="002B2315">
        <w:rPr>
          <w:rFonts w:ascii="Times New Roman" w:hAnsi="Times New Roman" w:cs="Times New Roman"/>
          <w:sz w:val="24"/>
          <w:szCs w:val="24"/>
        </w:rPr>
        <w:t>:</w:t>
      </w:r>
    </w:p>
    <w:p w:rsidR="00725244" w:rsidRPr="002B2315" w:rsidRDefault="00725244" w:rsidP="00725244">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13887" w:type="dxa"/>
        <w:tblLayout w:type="fixed"/>
        <w:tblLook w:val="04A0" w:firstRow="1" w:lastRow="0" w:firstColumn="1" w:lastColumn="0" w:noHBand="0" w:noVBand="1"/>
      </w:tblPr>
      <w:tblGrid>
        <w:gridCol w:w="1735"/>
        <w:gridCol w:w="1736"/>
        <w:gridCol w:w="1736"/>
        <w:gridCol w:w="1736"/>
        <w:gridCol w:w="1736"/>
        <w:gridCol w:w="1736"/>
        <w:gridCol w:w="1736"/>
        <w:gridCol w:w="1736"/>
      </w:tblGrid>
      <w:tr w:rsidR="00725244" w:rsidRPr="002B2315" w:rsidTr="00885D9B">
        <w:trPr>
          <w:trHeight w:val="366"/>
        </w:trPr>
        <w:tc>
          <w:tcPr>
            <w:tcW w:w="13887" w:type="dxa"/>
            <w:gridSpan w:val="8"/>
          </w:tcPr>
          <w:p w:rsidR="00725244" w:rsidRPr="002B2315" w:rsidRDefault="00725244" w:rsidP="00885D9B">
            <w:pPr>
              <w:jc w:val="both"/>
              <w:rPr>
                <w:rFonts w:ascii="Times New Roman" w:hAnsi="Times New Roman" w:cs="Times New Roman"/>
                <w:b/>
                <w:sz w:val="20"/>
                <w:szCs w:val="20"/>
              </w:rPr>
            </w:pPr>
            <w:r>
              <w:rPr>
                <w:rFonts w:ascii="Times New Roman" w:hAnsi="Times New Roman" w:cs="Times New Roman"/>
                <w:b/>
                <w:sz w:val="20"/>
                <w:szCs w:val="20"/>
              </w:rPr>
              <w:t>10. Popularizacija znanosti</w:t>
            </w:r>
          </w:p>
        </w:tc>
      </w:tr>
      <w:tr w:rsidR="00725244" w:rsidRPr="002B2315" w:rsidTr="00885D9B">
        <w:trPr>
          <w:trHeight w:val="366"/>
        </w:trPr>
        <w:tc>
          <w:tcPr>
            <w:tcW w:w="1735" w:type="dxa"/>
          </w:tcPr>
          <w:p w:rsidR="00725244" w:rsidRPr="002B2315" w:rsidRDefault="00725244" w:rsidP="00885D9B">
            <w:pPr>
              <w:jc w:val="both"/>
              <w:rPr>
                <w:rFonts w:ascii="Times New Roman" w:hAnsi="Times New Roman" w:cs="Times New Roman"/>
                <w:b/>
                <w:sz w:val="20"/>
                <w:szCs w:val="20"/>
              </w:rPr>
            </w:pP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Definicija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Jedinica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Polazna vrijednost</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Izvor podataka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2026.</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2027.</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2028.</w:t>
            </w:r>
          </w:p>
        </w:tc>
      </w:tr>
      <w:tr w:rsidR="00725244" w:rsidRPr="002B2315" w:rsidTr="00885D9B">
        <w:trPr>
          <w:trHeight w:val="419"/>
        </w:trPr>
        <w:tc>
          <w:tcPr>
            <w:tcW w:w="1735"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 xml:space="preserve">Pokazatelj </w:t>
            </w:r>
          </w:p>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učinka 1</w:t>
            </w:r>
          </w:p>
        </w:tc>
        <w:tc>
          <w:tcPr>
            <w:tcW w:w="1736" w:type="dxa"/>
          </w:tcPr>
          <w:p w:rsidR="00725244" w:rsidRPr="002B2315" w:rsidRDefault="00725244" w:rsidP="00885D9B">
            <w:pPr>
              <w:jc w:val="both"/>
              <w:rPr>
                <w:rFonts w:ascii="Times New Roman" w:hAnsi="Times New Roman" w:cs="Times New Roman"/>
                <w:bCs/>
                <w:sz w:val="20"/>
                <w:szCs w:val="20"/>
              </w:rPr>
            </w:pPr>
            <w:r w:rsidRPr="002B2315">
              <w:rPr>
                <w:rFonts w:ascii="Times New Roman" w:hAnsi="Times New Roman" w:cs="Times New Roman"/>
                <w:bCs/>
                <w:sz w:val="20"/>
                <w:szCs w:val="20"/>
              </w:rPr>
              <w:t>posjetitelji na aktivnostima vezanim uz popularizaciju znanosti</w:t>
            </w:r>
          </w:p>
        </w:tc>
        <w:tc>
          <w:tcPr>
            <w:tcW w:w="1736" w:type="dxa"/>
          </w:tcPr>
          <w:p w:rsidR="00725244" w:rsidRPr="002B2315" w:rsidRDefault="00725244" w:rsidP="00885D9B">
            <w:pPr>
              <w:rPr>
                <w:rFonts w:ascii="Times New Roman" w:hAnsi="Times New Roman" w:cs="Times New Roman"/>
                <w:sz w:val="20"/>
                <w:szCs w:val="20"/>
              </w:rPr>
            </w:pPr>
            <w:r w:rsidRPr="002B2315">
              <w:rPr>
                <w:rFonts w:ascii="Times New Roman" w:hAnsi="Times New Roman" w:cs="Times New Roman"/>
                <w:sz w:val="20"/>
                <w:szCs w:val="20"/>
              </w:rPr>
              <w:t>broj posjetitelja</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2.400</w:t>
            </w:r>
          </w:p>
        </w:tc>
        <w:tc>
          <w:tcPr>
            <w:tcW w:w="1736" w:type="dxa"/>
          </w:tcPr>
          <w:p w:rsidR="00725244" w:rsidRPr="002B2315" w:rsidRDefault="00725244" w:rsidP="00885D9B">
            <w:pPr>
              <w:rPr>
                <w:rFonts w:ascii="Times New Roman" w:hAnsi="Times New Roman" w:cs="Times New Roman"/>
                <w:sz w:val="20"/>
                <w:szCs w:val="20"/>
              </w:rPr>
            </w:pPr>
            <w:r w:rsidRPr="002B2315">
              <w:rPr>
                <w:rFonts w:ascii="Times New Roman" w:hAnsi="Times New Roman" w:cs="Times New Roman"/>
                <w:sz w:val="20"/>
                <w:szCs w:val="20"/>
              </w:rPr>
              <w:t>Izvješće o radu GISKO</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2.450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2.500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2.520</w:t>
            </w:r>
          </w:p>
        </w:tc>
      </w:tr>
    </w:tbl>
    <w:p w:rsidR="00725244" w:rsidRPr="002B2315" w:rsidRDefault="00725244" w:rsidP="00725244">
      <w:pPr>
        <w:autoSpaceDE w:val="0"/>
        <w:autoSpaceDN w:val="0"/>
        <w:adjustRightInd w:val="0"/>
        <w:jc w:val="both"/>
        <w:rPr>
          <w:rFonts w:ascii="Times New Roman" w:hAnsi="Times New Roman" w:cs="Times New Roman"/>
          <w:b/>
          <w:sz w:val="24"/>
          <w:szCs w:val="24"/>
        </w:rPr>
      </w:pPr>
    </w:p>
    <w:p w:rsidR="00725244" w:rsidRPr="002B2315" w:rsidRDefault="00725244" w:rsidP="00725244">
      <w:pPr>
        <w:autoSpaceDE w:val="0"/>
        <w:autoSpaceDN w:val="0"/>
        <w:adjustRightInd w:val="0"/>
        <w:jc w:val="both"/>
        <w:rPr>
          <w:rFonts w:ascii="Times New Roman" w:hAnsi="Times New Roman" w:cs="Times New Roman"/>
          <w:b/>
          <w:sz w:val="24"/>
          <w:szCs w:val="24"/>
        </w:rPr>
      </w:pPr>
      <w:r w:rsidRPr="002B2315">
        <w:rPr>
          <w:rFonts w:ascii="Times New Roman" w:hAnsi="Times New Roman" w:cs="Times New Roman"/>
          <w:b/>
          <w:sz w:val="24"/>
          <w:szCs w:val="24"/>
        </w:rPr>
        <w:t>Aktivnosti programa i pokazatelji rezultata</w:t>
      </w:r>
    </w:p>
    <w:tbl>
      <w:tblPr>
        <w:tblStyle w:val="Reetkatablice"/>
        <w:tblW w:w="13887" w:type="dxa"/>
        <w:tblLook w:val="04A0" w:firstRow="1" w:lastRow="0" w:firstColumn="1" w:lastColumn="0" w:noHBand="0" w:noVBand="1"/>
      </w:tblPr>
      <w:tblGrid>
        <w:gridCol w:w="1735"/>
        <w:gridCol w:w="1736"/>
        <w:gridCol w:w="1736"/>
        <w:gridCol w:w="1736"/>
        <w:gridCol w:w="1736"/>
        <w:gridCol w:w="1736"/>
        <w:gridCol w:w="1736"/>
        <w:gridCol w:w="1736"/>
      </w:tblGrid>
      <w:tr w:rsidR="00725244" w:rsidRPr="002B2315" w:rsidTr="00885D9B">
        <w:trPr>
          <w:trHeight w:val="374"/>
        </w:trPr>
        <w:tc>
          <w:tcPr>
            <w:tcW w:w="1735" w:type="dxa"/>
          </w:tcPr>
          <w:p w:rsidR="00725244" w:rsidRPr="002B2315" w:rsidRDefault="00725244" w:rsidP="00885D9B">
            <w:pPr>
              <w:jc w:val="both"/>
              <w:rPr>
                <w:rFonts w:ascii="Times New Roman" w:hAnsi="Times New Roman" w:cs="Times New Roman"/>
                <w:b/>
                <w:sz w:val="20"/>
                <w:szCs w:val="20"/>
              </w:rPr>
            </w:pP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Definicija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Jedinica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Polazna vrijednost</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Izvor podataka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2026.</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2027.</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2028.</w:t>
            </w:r>
          </w:p>
        </w:tc>
      </w:tr>
      <w:tr w:rsidR="00725244" w:rsidRPr="002B2315" w:rsidTr="00885D9B">
        <w:trPr>
          <w:trHeight w:val="404"/>
        </w:trPr>
        <w:tc>
          <w:tcPr>
            <w:tcW w:w="1735"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5.1.2.</w:t>
            </w:r>
          </w:p>
        </w:tc>
        <w:tc>
          <w:tcPr>
            <w:tcW w:w="1736" w:type="dxa"/>
          </w:tcPr>
          <w:p w:rsidR="00725244" w:rsidRPr="002B2315" w:rsidRDefault="00725244" w:rsidP="00885D9B">
            <w:pPr>
              <w:jc w:val="both"/>
              <w:rPr>
                <w:rFonts w:ascii="Times New Roman" w:hAnsi="Times New Roman" w:cs="Times New Roman"/>
                <w:sz w:val="20"/>
                <w:szCs w:val="20"/>
              </w:rPr>
            </w:pPr>
            <w:r w:rsidRPr="002B2315">
              <w:rPr>
                <w:rFonts w:ascii="Times New Roman" w:hAnsi="Times New Roman" w:cs="Times New Roman"/>
                <w:bCs/>
                <w:sz w:val="20"/>
                <w:szCs w:val="20"/>
              </w:rPr>
              <w:t>Organiziranje tematskih predavanja i izložbi</w:t>
            </w:r>
          </w:p>
        </w:tc>
        <w:tc>
          <w:tcPr>
            <w:tcW w:w="1736" w:type="dxa"/>
          </w:tcPr>
          <w:p w:rsidR="00725244" w:rsidRPr="002B2315" w:rsidRDefault="00725244" w:rsidP="00885D9B">
            <w:pPr>
              <w:rPr>
                <w:rFonts w:ascii="Times New Roman" w:hAnsi="Times New Roman" w:cs="Times New Roman"/>
                <w:sz w:val="20"/>
                <w:szCs w:val="20"/>
              </w:rPr>
            </w:pPr>
            <w:r w:rsidRPr="002B2315">
              <w:rPr>
                <w:rFonts w:ascii="Times New Roman" w:hAnsi="Times New Roman" w:cs="Times New Roman"/>
                <w:sz w:val="20"/>
                <w:szCs w:val="20"/>
              </w:rPr>
              <w:t>broj</w:t>
            </w:r>
          </w:p>
          <w:p w:rsidR="00725244" w:rsidRPr="002B2315" w:rsidRDefault="00725244" w:rsidP="00885D9B">
            <w:pPr>
              <w:rPr>
                <w:rFonts w:ascii="Times New Roman" w:hAnsi="Times New Roman" w:cs="Times New Roman"/>
                <w:sz w:val="20"/>
                <w:szCs w:val="20"/>
              </w:rPr>
            </w:pP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Izvješće o radu GISKO</w:t>
            </w:r>
          </w:p>
        </w:tc>
        <w:tc>
          <w:tcPr>
            <w:tcW w:w="1736" w:type="dxa"/>
          </w:tcPr>
          <w:p w:rsidR="00725244" w:rsidRPr="002B2315" w:rsidRDefault="00725244" w:rsidP="00885D9B">
            <w:pPr>
              <w:jc w:val="center"/>
              <w:rPr>
                <w:rFonts w:ascii="Times New Roman" w:hAnsi="Times New Roman" w:cs="Times New Roman"/>
                <w:sz w:val="20"/>
                <w:szCs w:val="20"/>
              </w:rPr>
            </w:pPr>
            <w:r>
              <w:rPr>
                <w:rFonts w:ascii="Times New Roman" w:hAnsi="Times New Roman" w:cs="Times New Roman"/>
                <w:sz w:val="20"/>
                <w:szCs w:val="20"/>
              </w:rPr>
              <w:t>80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83</w:t>
            </w:r>
          </w:p>
          <w:p w:rsidR="00725244" w:rsidRPr="002B2315" w:rsidRDefault="00725244" w:rsidP="00885D9B">
            <w:pPr>
              <w:jc w:val="center"/>
              <w:rPr>
                <w:rFonts w:ascii="Times New Roman" w:hAnsi="Times New Roman" w:cs="Times New Roman"/>
                <w:iCs/>
                <w:color w:val="FF0000"/>
                <w:sz w:val="20"/>
                <w:szCs w:val="20"/>
              </w:rPr>
            </w:pPr>
          </w:p>
          <w:p w:rsidR="00725244" w:rsidRPr="002B2315" w:rsidRDefault="00725244" w:rsidP="00885D9B">
            <w:pPr>
              <w:jc w:val="center"/>
              <w:rPr>
                <w:rFonts w:ascii="Times New Roman" w:hAnsi="Times New Roman" w:cs="Times New Roman"/>
                <w:sz w:val="20"/>
                <w:szCs w:val="20"/>
              </w:rPr>
            </w:pP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85</w:t>
            </w:r>
          </w:p>
          <w:p w:rsidR="00725244" w:rsidRPr="002B2315" w:rsidRDefault="00725244" w:rsidP="00885D9B">
            <w:pPr>
              <w:jc w:val="center"/>
              <w:rPr>
                <w:rFonts w:ascii="Times New Roman" w:hAnsi="Times New Roman" w:cs="Times New Roman"/>
                <w:iCs/>
                <w:color w:val="FF0000"/>
                <w:sz w:val="20"/>
                <w:szCs w:val="20"/>
              </w:rPr>
            </w:pPr>
          </w:p>
          <w:p w:rsidR="00725244" w:rsidRPr="002B2315" w:rsidRDefault="00725244" w:rsidP="00885D9B">
            <w:pPr>
              <w:jc w:val="center"/>
              <w:rPr>
                <w:rFonts w:ascii="Times New Roman" w:hAnsi="Times New Roman" w:cs="Times New Roman"/>
                <w:sz w:val="20"/>
                <w:szCs w:val="20"/>
              </w:rPr>
            </w:pPr>
          </w:p>
        </w:tc>
      </w:tr>
    </w:tbl>
    <w:p w:rsidR="00725244" w:rsidRPr="002B2315" w:rsidRDefault="00725244" w:rsidP="00725244">
      <w:pPr>
        <w:autoSpaceDE w:val="0"/>
        <w:autoSpaceDN w:val="0"/>
        <w:adjustRightInd w:val="0"/>
        <w:jc w:val="both"/>
        <w:rPr>
          <w:rFonts w:ascii="Times New Roman" w:hAnsi="Times New Roman" w:cs="Times New Roman"/>
          <w:b/>
          <w:sz w:val="24"/>
          <w:szCs w:val="24"/>
        </w:rPr>
      </w:pPr>
    </w:p>
    <w:tbl>
      <w:tblPr>
        <w:tblStyle w:val="Reetkatablice"/>
        <w:tblW w:w="13887" w:type="dxa"/>
        <w:tblLook w:val="04A0" w:firstRow="1" w:lastRow="0" w:firstColumn="1" w:lastColumn="0" w:noHBand="0" w:noVBand="1"/>
      </w:tblPr>
      <w:tblGrid>
        <w:gridCol w:w="1735"/>
        <w:gridCol w:w="1736"/>
        <w:gridCol w:w="1736"/>
        <w:gridCol w:w="1736"/>
        <w:gridCol w:w="1736"/>
        <w:gridCol w:w="1736"/>
        <w:gridCol w:w="1736"/>
        <w:gridCol w:w="1736"/>
      </w:tblGrid>
      <w:tr w:rsidR="00725244" w:rsidRPr="002B2315" w:rsidTr="00885D9B">
        <w:trPr>
          <w:trHeight w:val="374"/>
        </w:trPr>
        <w:tc>
          <w:tcPr>
            <w:tcW w:w="1735" w:type="dxa"/>
          </w:tcPr>
          <w:p w:rsidR="00725244" w:rsidRPr="002B2315" w:rsidRDefault="00725244" w:rsidP="00885D9B">
            <w:pPr>
              <w:jc w:val="both"/>
              <w:rPr>
                <w:rFonts w:ascii="Times New Roman" w:hAnsi="Times New Roman" w:cs="Times New Roman"/>
                <w:b/>
                <w:sz w:val="20"/>
                <w:szCs w:val="20"/>
              </w:rPr>
            </w:pP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Definicija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Jedinica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Polazna vrijednost</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Izvor podataka</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2026.</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2027.</w:t>
            </w:r>
          </w:p>
        </w:tc>
        <w:tc>
          <w:tcPr>
            <w:tcW w:w="1736"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Ciljana vrijednost 2028.</w:t>
            </w:r>
          </w:p>
        </w:tc>
      </w:tr>
      <w:tr w:rsidR="00725244" w:rsidRPr="002B2315" w:rsidTr="00885D9B">
        <w:trPr>
          <w:trHeight w:val="404"/>
        </w:trPr>
        <w:tc>
          <w:tcPr>
            <w:tcW w:w="1735" w:type="dxa"/>
          </w:tcPr>
          <w:p w:rsidR="00725244" w:rsidRPr="002B2315" w:rsidRDefault="00725244" w:rsidP="00885D9B">
            <w:pPr>
              <w:jc w:val="both"/>
              <w:rPr>
                <w:rFonts w:ascii="Times New Roman" w:hAnsi="Times New Roman" w:cs="Times New Roman"/>
                <w:b/>
                <w:sz w:val="20"/>
                <w:szCs w:val="20"/>
              </w:rPr>
            </w:pPr>
            <w:r w:rsidRPr="002B2315">
              <w:rPr>
                <w:rFonts w:ascii="Times New Roman" w:hAnsi="Times New Roman" w:cs="Times New Roman"/>
                <w:b/>
                <w:sz w:val="20"/>
                <w:szCs w:val="20"/>
              </w:rPr>
              <w:t>5.1.2.</w:t>
            </w:r>
          </w:p>
        </w:tc>
        <w:tc>
          <w:tcPr>
            <w:tcW w:w="1736" w:type="dxa"/>
          </w:tcPr>
          <w:p w:rsidR="00725244" w:rsidRPr="002B2315" w:rsidRDefault="00725244" w:rsidP="00885D9B">
            <w:pPr>
              <w:jc w:val="both"/>
              <w:rPr>
                <w:rFonts w:ascii="Times New Roman" w:hAnsi="Times New Roman" w:cs="Times New Roman"/>
                <w:sz w:val="20"/>
                <w:szCs w:val="20"/>
              </w:rPr>
            </w:pPr>
            <w:r w:rsidRPr="002B2315">
              <w:rPr>
                <w:rFonts w:ascii="Times New Roman" w:hAnsi="Times New Roman" w:cs="Times New Roman"/>
                <w:bCs/>
                <w:sz w:val="20"/>
                <w:szCs w:val="20"/>
              </w:rPr>
              <w:t>Organiziranje tematskih predavanja i izložbi</w:t>
            </w:r>
          </w:p>
        </w:tc>
        <w:tc>
          <w:tcPr>
            <w:tcW w:w="1736" w:type="dxa"/>
          </w:tcPr>
          <w:p w:rsidR="00725244" w:rsidRPr="002B2315" w:rsidRDefault="00725244" w:rsidP="00885D9B">
            <w:pPr>
              <w:rPr>
                <w:rFonts w:ascii="Times New Roman" w:hAnsi="Times New Roman" w:cs="Times New Roman"/>
                <w:sz w:val="20"/>
                <w:szCs w:val="20"/>
              </w:rPr>
            </w:pPr>
            <w:r w:rsidRPr="002B2315">
              <w:rPr>
                <w:rFonts w:ascii="Times New Roman" w:hAnsi="Times New Roman" w:cs="Times New Roman"/>
                <w:sz w:val="20"/>
                <w:szCs w:val="20"/>
              </w:rPr>
              <w:t>broj</w:t>
            </w:r>
          </w:p>
          <w:p w:rsidR="00725244" w:rsidRPr="002B2315" w:rsidRDefault="00725244" w:rsidP="00885D9B">
            <w:pPr>
              <w:rPr>
                <w:rFonts w:ascii="Times New Roman" w:hAnsi="Times New Roman" w:cs="Times New Roman"/>
                <w:sz w:val="20"/>
                <w:szCs w:val="20"/>
              </w:rPr>
            </w:pP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Izvješće o radu GISKO</w:t>
            </w:r>
          </w:p>
        </w:tc>
        <w:tc>
          <w:tcPr>
            <w:tcW w:w="1736" w:type="dxa"/>
          </w:tcPr>
          <w:p w:rsidR="00725244" w:rsidRPr="002B2315" w:rsidRDefault="00725244" w:rsidP="00885D9B">
            <w:pPr>
              <w:jc w:val="center"/>
              <w:rPr>
                <w:rFonts w:ascii="Times New Roman" w:hAnsi="Times New Roman" w:cs="Times New Roman"/>
                <w:sz w:val="20"/>
                <w:szCs w:val="20"/>
              </w:rPr>
            </w:pPr>
            <w:r>
              <w:rPr>
                <w:rFonts w:ascii="Times New Roman" w:hAnsi="Times New Roman" w:cs="Times New Roman"/>
                <w:sz w:val="20"/>
                <w:szCs w:val="20"/>
              </w:rPr>
              <w:t>80</w:t>
            </w: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83</w:t>
            </w:r>
          </w:p>
          <w:p w:rsidR="00725244" w:rsidRPr="002B2315" w:rsidRDefault="00725244" w:rsidP="00885D9B">
            <w:pPr>
              <w:jc w:val="center"/>
              <w:rPr>
                <w:rFonts w:ascii="Times New Roman" w:hAnsi="Times New Roman" w:cs="Times New Roman"/>
                <w:iCs/>
                <w:color w:val="FF0000"/>
                <w:sz w:val="20"/>
                <w:szCs w:val="20"/>
              </w:rPr>
            </w:pPr>
          </w:p>
          <w:p w:rsidR="00725244" w:rsidRPr="002B2315" w:rsidRDefault="00725244" w:rsidP="00885D9B">
            <w:pPr>
              <w:jc w:val="center"/>
              <w:rPr>
                <w:rFonts w:ascii="Times New Roman" w:hAnsi="Times New Roman" w:cs="Times New Roman"/>
                <w:sz w:val="20"/>
                <w:szCs w:val="20"/>
              </w:rPr>
            </w:pPr>
          </w:p>
        </w:tc>
        <w:tc>
          <w:tcPr>
            <w:tcW w:w="1736" w:type="dxa"/>
          </w:tcPr>
          <w:p w:rsidR="00725244" w:rsidRPr="002B2315" w:rsidRDefault="00725244" w:rsidP="00885D9B">
            <w:pPr>
              <w:jc w:val="center"/>
              <w:rPr>
                <w:rFonts w:ascii="Times New Roman" w:hAnsi="Times New Roman" w:cs="Times New Roman"/>
                <w:sz w:val="20"/>
                <w:szCs w:val="20"/>
              </w:rPr>
            </w:pPr>
            <w:r w:rsidRPr="002B2315">
              <w:rPr>
                <w:rFonts w:ascii="Times New Roman" w:hAnsi="Times New Roman" w:cs="Times New Roman"/>
                <w:sz w:val="20"/>
                <w:szCs w:val="20"/>
              </w:rPr>
              <w:t>85</w:t>
            </w:r>
          </w:p>
          <w:p w:rsidR="00725244" w:rsidRPr="002B2315" w:rsidRDefault="00725244" w:rsidP="00885D9B">
            <w:pPr>
              <w:jc w:val="center"/>
              <w:rPr>
                <w:rFonts w:ascii="Times New Roman" w:hAnsi="Times New Roman" w:cs="Times New Roman"/>
                <w:iCs/>
                <w:color w:val="FF0000"/>
                <w:sz w:val="20"/>
                <w:szCs w:val="20"/>
              </w:rPr>
            </w:pPr>
          </w:p>
          <w:p w:rsidR="00725244" w:rsidRPr="002B2315" w:rsidRDefault="00725244" w:rsidP="00885D9B">
            <w:pPr>
              <w:jc w:val="center"/>
              <w:rPr>
                <w:rFonts w:ascii="Times New Roman" w:hAnsi="Times New Roman" w:cs="Times New Roman"/>
                <w:sz w:val="20"/>
                <w:szCs w:val="20"/>
              </w:rPr>
            </w:pPr>
          </w:p>
        </w:tc>
      </w:tr>
    </w:tbl>
    <w:p w:rsidR="00725244" w:rsidRDefault="00725244" w:rsidP="008852BB">
      <w:pPr>
        <w:spacing w:after="0"/>
        <w:contextualSpacing/>
        <w:jc w:val="both"/>
        <w:rPr>
          <w:rFonts w:ascii="Times New Roman" w:eastAsia="Calibri" w:hAnsi="Times New Roman" w:cs="Times New Roman"/>
          <w:b/>
          <w:sz w:val="24"/>
          <w:szCs w:val="24"/>
          <w:u w:val="single"/>
        </w:rPr>
      </w:pPr>
    </w:p>
    <w:p w:rsidR="00725244" w:rsidRDefault="00725244" w:rsidP="008852BB">
      <w:pPr>
        <w:spacing w:after="0"/>
        <w:contextualSpacing/>
        <w:jc w:val="both"/>
        <w:rPr>
          <w:rFonts w:ascii="Times New Roman" w:eastAsia="Calibri" w:hAnsi="Times New Roman" w:cs="Times New Roman"/>
          <w:b/>
          <w:sz w:val="24"/>
          <w:szCs w:val="24"/>
          <w:u w:val="single"/>
        </w:rPr>
      </w:pPr>
    </w:p>
    <w:p w:rsidR="00725244" w:rsidRDefault="00725244" w:rsidP="008852BB">
      <w:pPr>
        <w:spacing w:after="0"/>
        <w:contextualSpacing/>
        <w:jc w:val="both"/>
        <w:rPr>
          <w:rFonts w:ascii="Times New Roman" w:eastAsia="Calibri" w:hAnsi="Times New Roman" w:cs="Times New Roman"/>
          <w:b/>
          <w:sz w:val="24"/>
          <w:szCs w:val="24"/>
          <w:u w:val="single"/>
        </w:rPr>
      </w:pPr>
    </w:p>
    <w:p w:rsidR="00A17897" w:rsidRDefault="001D7EAD" w:rsidP="008852BB">
      <w:pPr>
        <w:spacing w:after="0"/>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 222222</w:t>
      </w:r>
      <w:r w:rsidR="00A17897" w:rsidRPr="002D11CA">
        <w:rPr>
          <w:rFonts w:ascii="Times New Roman" w:eastAsia="Calibri" w:hAnsi="Times New Roman" w:cs="Times New Roman"/>
          <w:b/>
          <w:sz w:val="24"/>
          <w:szCs w:val="24"/>
          <w:u w:val="single"/>
        </w:rPr>
        <w:t xml:space="preserve">  PROGRAMSKO</w:t>
      </w:r>
      <w:r>
        <w:rPr>
          <w:rFonts w:ascii="Times New Roman" w:eastAsia="Calibri" w:hAnsi="Times New Roman" w:cs="Times New Roman"/>
          <w:b/>
          <w:sz w:val="24"/>
          <w:szCs w:val="24"/>
          <w:u w:val="single"/>
        </w:rPr>
        <w:t xml:space="preserve"> I OSTALO </w:t>
      </w:r>
      <w:r w:rsidR="00A17897" w:rsidRPr="002D11CA">
        <w:rPr>
          <w:rFonts w:ascii="Times New Roman" w:eastAsia="Calibri" w:hAnsi="Times New Roman" w:cs="Times New Roman"/>
          <w:b/>
          <w:sz w:val="24"/>
          <w:szCs w:val="24"/>
          <w:u w:val="single"/>
        </w:rPr>
        <w:t xml:space="preserve"> FINA</w:t>
      </w:r>
      <w:r>
        <w:rPr>
          <w:rFonts w:ascii="Times New Roman" w:eastAsia="Calibri" w:hAnsi="Times New Roman" w:cs="Times New Roman"/>
          <w:b/>
          <w:sz w:val="24"/>
          <w:szCs w:val="24"/>
          <w:u w:val="single"/>
        </w:rPr>
        <w:t>NCIRANJE SVEUČILIŠTA U OSIJEKU – IZ EVIDENCIJSKIH PRIHODA</w:t>
      </w:r>
    </w:p>
    <w:p w:rsidR="001D7EAD" w:rsidRDefault="001D7EAD" w:rsidP="008852BB">
      <w:pPr>
        <w:spacing w:after="0"/>
        <w:contextualSpacing/>
        <w:jc w:val="both"/>
        <w:rPr>
          <w:rFonts w:ascii="Times New Roman" w:eastAsia="Calibri" w:hAnsi="Times New Roman" w:cs="Times New Roman"/>
          <w:b/>
          <w:sz w:val="24"/>
          <w:szCs w:val="24"/>
          <w:u w:val="single"/>
        </w:rPr>
      </w:pPr>
    </w:p>
    <w:p w:rsidR="001D7EAD" w:rsidRDefault="001D7EAD" w:rsidP="008852BB">
      <w:pPr>
        <w:spacing w:after="0"/>
        <w:contextualSpacing/>
        <w:jc w:val="both"/>
        <w:rPr>
          <w:rFonts w:ascii="Times New Roman" w:eastAsia="Calibri" w:hAnsi="Times New Roman" w:cs="Times New Roman"/>
          <w:b/>
          <w:sz w:val="24"/>
          <w:szCs w:val="24"/>
          <w:u w:val="single"/>
        </w:rPr>
      </w:pPr>
    </w:p>
    <w:p w:rsidR="00A17897" w:rsidRPr="002D11CA" w:rsidRDefault="00A17897" w:rsidP="00A17897">
      <w:pPr>
        <w:suppressAutoHyphens/>
        <w:autoSpaceDN w:val="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ab/>
      </w:r>
    </w:p>
    <w:tbl>
      <w:tblPr>
        <w:tblW w:w="12333" w:type="dxa"/>
        <w:tblInd w:w="-5" w:type="dxa"/>
        <w:tblLook w:val="04A0" w:firstRow="1" w:lastRow="0" w:firstColumn="1" w:lastColumn="0" w:noHBand="0" w:noVBand="1"/>
      </w:tblPr>
      <w:tblGrid>
        <w:gridCol w:w="3080"/>
        <w:gridCol w:w="1680"/>
        <w:gridCol w:w="1480"/>
        <w:gridCol w:w="1460"/>
        <w:gridCol w:w="1460"/>
        <w:gridCol w:w="1420"/>
        <w:gridCol w:w="1753"/>
      </w:tblGrid>
      <w:tr w:rsidR="00A17897" w:rsidRPr="002D11CA" w:rsidTr="00E7625F">
        <w:trPr>
          <w:trHeight w:val="624"/>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 </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A17897" w:rsidRPr="002D11CA" w:rsidRDefault="00D81C4B" w:rsidP="00E7625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Izvršenje plana za 2024</w:t>
            </w:r>
            <w:r w:rsidR="00A17897" w:rsidRPr="002D11CA">
              <w:rPr>
                <w:rFonts w:ascii="Times New Roman" w:eastAsia="Times New Roman" w:hAnsi="Times New Roman" w:cs="Times New Roman"/>
                <w:sz w:val="24"/>
                <w:szCs w:val="24"/>
                <w:lang w:eastAsia="hr-HR"/>
              </w:rPr>
              <w:t>.</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Tekući plan za</w:t>
            </w:r>
            <w:r w:rsidR="00D81C4B">
              <w:rPr>
                <w:rFonts w:ascii="Times New Roman" w:eastAsia="Times New Roman" w:hAnsi="Times New Roman" w:cs="Times New Roman"/>
                <w:sz w:val="24"/>
                <w:szCs w:val="24"/>
                <w:lang w:eastAsia="hr-HR"/>
              </w:rPr>
              <w:t xml:space="preserve"> 2025</w:t>
            </w:r>
            <w:r w:rsidRPr="002D11CA">
              <w:rPr>
                <w:rFonts w:ascii="Times New Roman" w:eastAsia="Times New Roman" w:hAnsi="Times New Roman" w:cs="Times New Roman"/>
                <w:sz w:val="24"/>
                <w:szCs w:val="24"/>
                <w:lang w:eastAsia="hr-HR"/>
              </w:rPr>
              <w:t>.</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17897" w:rsidRPr="002D11CA" w:rsidRDefault="00D81C4B" w:rsidP="00E7625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 za 2026</w:t>
            </w:r>
            <w:r w:rsidR="00A17897" w:rsidRPr="002D11CA">
              <w:rPr>
                <w:rFonts w:ascii="Times New Roman" w:eastAsia="Times New Roman" w:hAnsi="Times New Roman" w:cs="Times New Roman"/>
                <w:sz w:val="24"/>
                <w:szCs w:val="24"/>
                <w:lang w:eastAsia="hr-HR"/>
              </w:rPr>
              <w:t>.</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A17897" w:rsidRPr="002D11CA" w:rsidRDefault="00A17897" w:rsidP="00D81C4B">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Projek</w:t>
            </w:r>
            <w:r w:rsidR="00D81C4B">
              <w:rPr>
                <w:rFonts w:ascii="Times New Roman" w:eastAsia="Times New Roman" w:hAnsi="Times New Roman" w:cs="Times New Roman"/>
                <w:sz w:val="24"/>
                <w:szCs w:val="24"/>
                <w:lang w:eastAsia="hr-HR"/>
              </w:rPr>
              <w:t>cija za 2027.</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D81C4B">
              <w:rPr>
                <w:rFonts w:ascii="Times New Roman" w:eastAsia="Times New Roman" w:hAnsi="Times New Roman" w:cs="Times New Roman"/>
                <w:sz w:val="24"/>
                <w:szCs w:val="24"/>
                <w:lang w:eastAsia="hr-HR"/>
              </w:rPr>
              <w:t>rojekcija za 2028</w:t>
            </w:r>
            <w:r w:rsidRPr="002D11CA">
              <w:rPr>
                <w:rFonts w:ascii="Times New Roman" w:eastAsia="Times New Roman" w:hAnsi="Times New Roman" w:cs="Times New Roman"/>
                <w:sz w:val="24"/>
                <w:szCs w:val="24"/>
                <w:lang w:eastAsia="hr-HR"/>
              </w:rPr>
              <w:t>.</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rsidR="00A17897" w:rsidRPr="002D11CA" w:rsidRDefault="00D81C4B" w:rsidP="00E7625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Indeks 26./25</w:t>
            </w:r>
            <w:r w:rsidR="00A17897" w:rsidRPr="002D11CA">
              <w:rPr>
                <w:rFonts w:ascii="Times New Roman" w:eastAsia="Times New Roman" w:hAnsi="Times New Roman" w:cs="Times New Roman"/>
                <w:sz w:val="24"/>
                <w:szCs w:val="24"/>
                <w:lang w:eastAsia="hr-HR"/>
              </w:rPr>
              <w:t>.</w:t>
            </w:r>
          </w:p>
        </w:tc>
      </w:tr>
      <w:tr w:rsidR="00A17897" w:rsidRPr="002D11CA" w:rsidTr="00E7625F">
        <w:trPr>
          <w:trHeight w:val="936"/>
        </w:trPr>
        <w:tc>
          <w:tcPr>
            <w:tcW w:w="3080" w:type="dxa"/>
            <w:tcBorders>
              <w:top w:val="nil"/>
              <w:left w:val="single" w:sz="4" w:space="0" w:color="auto"/>
              <w:bottom w:val="single" w:sz="4" w:space="0" w:color="auto"/>
              <w:right w:val="single" w:sz="4" w:space="0" w:color="auto"/>
            </w:tcBorders>
            <w:shd w:val="clear" w:color="auto" w:fill="auto"/>
            <w:vAlign w:val="bottom"/>
            <w:hideMark/>
          </w:tcPr>
          <w:p w:rsidR="00A17897" w:rsidRPr="002D11CA" w:rsidRDefault="00A17897" w:rsidP="00E7625F">
            <w:pPr>
              <w:spacing w:after="0" w:line="240" w:lineRule="auto"/>
              <w:rPr>
                <w:rFonts w:ascii="Times New Roman" w:eastAsia="Times New Roman" w:hAnsi="Times New Roman" w:cs="Times New Roman"/>
                <w:b/>
                <w:bCs/>
                <w:sz w:val="24"/>
                <w:szCs w:val="24"/>
                <w:lang w:eastAsia="hr-HR"/>
              </w:rPr>
            </w:pPr>
          </w:p>
        </w:tc>
        <w:tc>
          <w:tcPr>
            <w:tcW w:w="1680" w:type="dxa"/>
            <w:tcBorders>
              <w:top w:val="nil"/>
              <w:left w:val="nil"/>
              <w:bottom w:val="single" w:sz="4" w:space="0" w:color="auto"/>
              <w:right w:val="single" w:sz="4" w:space="0" w:color="auto"/>
            </w:tcBorders>
            <w:shd w:val="clear" w:color="auto" w:fill="auto"/>
            <w:noWrap/>
            <w:vAlign w:val="bottom"/>
            <w:hideMark/>
          </w:tcPr>
          <w:p w:rsidR="00A17897" w:rsidRPr="002D11CA" w:rsidRDefault="00D81C4B"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907.290</w:t>
            </w:r>
          </w:p>
        </w:tc>
        <w:tc>
          <w:tcPr>
            <w:tcW w:w="1480" w:type="dxa"/>
            <w:tcBorders>
              <w:top w:val="nil"/>
              <w:left w:val="nil"/>
              <w:bottom w:val="single" w:sz="4" w:space="0" w:color="auto"/>
              <w:right w:val="single" w:sz="4" w:space="0" w:color="auto"/>
            </w:tcBorders>
            <w:shd w:val="clear" w:color="auto" w:fill="auto"/>
            <w:noWrap/>
            <w:vAlign w:val="bottom"/>
            <w:hideMark/>
          </w:tcPr>
          <w:p w:rsidR="00A17897" w:rsidRPr="002D11CA" w:rsidRDefault="00D81C4B"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643.030</w:t>
            </w:r>
          </w:p>
        </w:tc>
        <w:tc>
          <w:tcPr>
            <w:tcW w:w="1460" w:type="dxa"/>
            <w:tcBorders>
              <w:top w:val="nil"/>
              <w:left w:val="nil"/>
              <w:bottom w:val="single" w:sz="4" w:space="0" w:color="auto"/>
              <w:right w:val="single" w:sz="4" w:space="0" w:color="auto"/>
            </w:tcBorders>
            <w:shd w:val="clear" w:color="auto" w:fill="auto"/>
            <w:noWrap/>
            <w:vAlign w:val="bottom"/>
            <w:hideMark/>
          </w:tcPr>
          <w:p w:rsidR="00A17897" w:rsidRPr="002D11CA" w:rsidRDefault="00D81C4B"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664.040</w:t>
            </w:r>
          </w:p>
        </w:tc>
        <w:tc>
          <w:tcPr>
            <w:tcW w:w="1460" w:type="dxa"/>
            <w:tcBorders>
              <w:top w:val="nil"/>
              <w:left w:val="nil"/>
              <w:bottom w:val="single" w:sz="4" w:space="0" w:color="auto"/>
              <w:right w:val="single" w:sz="4" w:space="0" w:color="auto"/>
            </w:tcBorders>
            <w:shd w:val="clear" w:color="auto" w:fill="auto"/>
            <w:noWrap/>
            <w:vAlign w:val="bottom"/>
            <w:hideMark/>
          </w:tcPr>
          <w:p w:rsidR="00A17897" w:rsidRPr="002D11CA" w:rsidRDefault="00D81C4B"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678.602</w:t>
            </w:r>
          </w:p>
        </w:tc>
        <w:tc>
          <w:tcPr>
            <w:tcW w:w="1420" w:type="dxa"/>
            <w:tcBorders>
              <w:top w:val="nil"/>
              <w:left w:val="nil"/>
              <w:bottom w:val="single" w:sz="4" w:space="0" w:color="auto"/>
              <w:right w:val="single" w:sz="4" w:space="0" w:color="auto"/>
            </w:tcBorders>
            <w:shd w:val="clear" w:color="auto" w:fill="auto"/>
            <w:noWrap/>
            <w:vAlign w:val="bottom"/>
            <w:hideMark/>
          </w:tcPr>
          <w:p w:rsidR="00A17897" w:rsidRPr="002D11CA" w:rsidRDefault="00D81C4B"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683.967</w:t>
            </w:r>
          </w:p>
        </w:tc>
        <w:tc>
          <w:tcPr>
            <w:tcW w:w="1753" w:type="dxa"/>
            <w:tcBorders>
              <w:top w:val="nil"/>
              <w:left w:val="nil"/>
              <w:bottom w:val="single" w:sz="4" w:space="0" w:color="auto"/>
              <w:right w:val="single" w:sz="4" w:space="0" w:color="auto"/>
            </w:tcBorders>
            <w:shd w:val="clear" w:color="auto" w:fill="auto"/>
            <w:noWrap/>
            <w:vAlign w:val="bottom"/>
            <w:hideMark/>
          </w:tcPr>
          <w:p w:rsidR="00A17897" w:rsidRPr="002D11CA" w:rsidRDefault="00006A72" w:rsidP="00006A72">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( 103 )</w:t>
            </w:r>
          </w:p>
        </w:tc>
      </w:tr>
      <w:tr w:rsidR="00A17897" w:rsidRPr="002D11CA" w:rsidTr="00E7625F">
        <w:trPr>
          <w:trHeight w:val="372"/>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Izvor 31 – vlastiti prihodi</w:t>
            </w:r>
          </w:p>
        </w:tc>
        <w:tc>
          <w:tcPr>
            <w:tcW w:w="16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5.545</w:t>
            </w:r>
          </w:p>
        </w:tc>
        <w:tc>
          <w:tcPr>
            <w:tcW w:w="14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1.300</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14.500</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14.900</w:t>
            </w:r>
          </w:p>
        </w:tc>
        <w:tc>
          <w:tcPr>
            <w:tcW w:w="142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14.900</w:t>
            </w:r>
          </w:p>
        </w:tc>
        <w:tc>
          <w:tcPr>
            <w:tcW w:w="1753" w:type="dxa"/>
            <w:tcBorders>
              <w:top w:val="nil"/>
              <w:left w:val="nil"/>
              <w:bottom w:val="single" w:sz="4" w:space="0" w:color="auto"/>
              <w:right w:val="single" w:sz="4" w:space="0" w:color="auto"/>
            </w:tcBorders>
            <w:shd w:val="clear" w:color="auto" w:fill="auto"/>
            <w:noWrap/>
            <w:vAlign w:val="bottom"/>
            <w:hideMark/>
          </w:tcPr>
          <w:p w:rsidR="00A17897" w:rsidRPr="002D11CA" w:rsidRDefault="00A17897" w:rsidP="00006A72">
            <w:pPr>
              <w:spacing w:after="0" w:line="240" w:lineRule="auto"/>
              <w:jc w:val="right"/>
              <w:rPr>
                <w:rFonts w:ascii="Times New Roman" w:eastAsia="Times New Roman" w:hAnsi="Times New Roman" w:cs="Times New Roman"/>
                <w:sz w:val="24"/>
                <w:szCs w:val="24"/>
                <w:lang w:eastAsia="hr-HR"/>
              </w:rPr>
            </w:pPr>
          </w:p>
        </w:tc>
      </w:tr>
      <w:tr w:rsidR="00A17897" w:rsidRPr="002D11CA" w:rsidTr="00E7625F">
        <w:trPr>
          <w:trHeight w:val="396"/>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Izvor 43- namjenski prihodi</w:t>
            </w:r>
          </w:p>
        </w:tc>
        <w:tc>
          <w:tcPr>
            <w:tcW w:w="16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75.270</w:t>
            </w:r>
          </w:p>
        </w:tc>
        <w:tc>
          <w:tcPr>
            <w:tcW w:w="14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72.344</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109.540</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108.679</w:t>
            </w:r>
          </w:p>
        </w:tc>
        <w:tc>
          <w:tcPr>
            <w:tcW w:w="142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106.919</w:t>
            </w:r>
          </w:p>
        </w:tc>
        <w:tc>
          <w:tcPr>
            <w:tcW w:w="1753" w:type="dxa"/>
            <w:tcBorders>
              <w:top w:val="nil"/>
              <w:left w:val="nil"/>
              <w:bottom w:val="single" w:sz="4" w:space="0" w:color="auto"/>
              <w:right w:val="single" w:sz="4" w:space="0" w:color="auto"/>
            </w:tcBorders>
            <w:shd w:val="clear" w:color="auto" w:fill="auto"/>
            <w:noWrap/>
            <w:vAlign w:val="bottom"/>
            <w:hideMark/>
          </w:tcPr>
          <w:p w:rsidR="00A17897" w:rsidRPr="002D11CA" w:rsidRDefault="00006A72" w:rsidP="00006A72">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51% (151 )</w:t>
            </w:r>
          </w:p>
        </w:tc>
      </w:tr>
      <w:tr w:rsidR="00A17897" w:rsidRPr="002D11CA" w:rsidTr="00E7625F">
        <w:trPr>
          <w:trHeight w:val="384"/>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Izvor 52 – ostale pomoći</w:t>
            </w:r>
          </w:p>
        </w:tc>
        <w:tc>
          <w:tcPr>
            <w:tcW w:w="16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826.375</w:t>
            </w:r>
          </w:p>
        </w:tc>
        <w:tc>
          <w:tcPr>
            <w:tcW w:w="14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569.386</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540.000</w:t>
            </w: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555.023</w:t>
            </w:r>
          </w:p>
        </w:tc>
        <w:tc>
          <w:tcPr>
            <w:tcW w:w="142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652.148</w:t>
            </w:r>
          </w:p>
        </w:tc>
        <w:tc>
          <w:tcPr>
            <w:tcW w:w="1753" w:type="dxa"/>
            <w:tcBorders>
              <w:top w:val="nil"/>
              <w:left w:val="nil"/>
              <w:bottom w:val="single" w:sz="4" w:space="0" w:color="auto"/>
              <w:right w:val="single" w:sz="4" w:space="0" w:color="auto"/>
            </w:tcBorders>
            <w:shd w:val="clear" w:color="auto" w:fill="auto"/>
            <w:noWrap/>
            <w:vAlign w:val="bottom"/>
            <w:hideMark/>
          </w:tcPr>
          <w:p w:rsidR="00A17897" w:rsidRPr="002D11CA" w:rsidRDefault="00006A72" w:rsidP="00006A72">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5,2 % ( 94,8 )</w:t>
            </w:r>
          </w:p>
        </w:tc>
      </w:tr>
      <w:tr w:rsidR="00A17897" w:rsidRPr="002D11CA" w:rsidTr="00E7625F">
        <w:trPr>
          <w:trHeight w:val="384"/>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7897" w:rsidRPr="002D11CA" w:rsidRDefault="00A17897" w:rsidP="00E7625F">
            <w:pPr>
              <w:spacing w:after="0" w:line="240" w:lineRule="auto"/>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Izvor 61 - donacije</w:t>
            </w:r>
          </w:p>
        </w:tc>
        <w:tc>
          <w:tcPr>
            <w:tcW w:w="1680" w:type="dxa"/>
            <w:tcBorders>
              <w:top w:val="nil"/>
              <w:left w:val="nil"/>
              <w:bottom w:val="single" w:sz="4" w:space="0" w:color="auto"/>
              <w:right w:val="single" w:sz="4" w:space="0" w:color="auto"/>
            </w:tcBorders>
            <w:shd w:val="clear" w:color="auto" w:fill="auto"/>
            <w:noWrap/>
            <w:vAlign w:val="bottom"/>
          </w:tcPr>
          <w:p w:rsidR="00A17897" w:rsidRPr="002D11CA" w:rsidRDefault="00121C74" w:rsidP="00121C74">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100</w:t>
            </w:r>
          </w:p>
        </w:tc>
        <w:tc>
          <w:tcPr>
            <w:tcW w:w="1480" w:type="dxa"/>
            <w:tcBorders>
              <w:top w:val="nil"/>
              <w:left w:val="nil"/>
              <w:bottom w:val="single" w:sz="4" w:space="0" w:color="auto"/>
              <w:right w:val="single" w:sz="4" w:space="0" w:color="auto"/>
            </w:tcBorders>
            <w:shd w:val="clear" w:color="auto" w:fill="auto"/>
            <w:noWrap/>
            <w:vAlign w:val="bottom"/>
          </w:tcPr>
          <w:p w:rsidR="00A17897" w:rsidRPr="002D11CA" w:rsidRDefault="00A17897" w:rsidP="00121C74">
            <w:pPr>
              <w:spacing w:after="0" w:line="240" w:lineRule="auto"/>
              <w:jc w:val="center"/>
              <w:rPr>
                <w:rFonts w:ascii="Times New Roman" w:eastAsia="Times New Roman" w:hAnsi="Times New Roman" w:cs="Times New Roman"/>
                <w:sz w:val="24"/>
                <w:szCs w:val="24"/>
                <w:lang w:eastAsia="hr-HR"/>
              </w:rPr>
            </w:pP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A17897" w:rsidP="00121C74">
            <w:pPr>
              <w:spacing w:after="0" w:line="240" w:lineRule="auto"/>
              <w:jc w:val="right"/>
              <w:rPr>
                <w:rFonts w:ascii="Times New Roman" w:eastAsia="Times New Roman" w:hAnsi="Times New Roman" w:cs="Times New Roman"/>
                <w:sz w:val="24"/>
                <w:szCs w:val="24"/>
                <w:lang w:eastAsia="hr-HR"/>
              </w:rPr>
            </w:pPr>
          </w:p>
        </w:tc>
        <w:tc>
          <w:tcPr>
            <w:tcW w:w="1460" w:type="dxa"/>
            <w:tcBorders>
              <w:top w:val="nil"/>
              <w:left w:val="nil"/>
              <w:bottom w:val="single" w:sz="4" w:space="0" w:color="auto"/>
              <w:right w:val="single" w:sz="4" w:space="0" w:color="auto"/>
            </w:tcBorders>
            <w:shd w:val="clear" w:color="auto" w:fill="auto"/>
            <w:noWrap/>
            <w:vAlign w:val="bottom"/>
          </w:tcPr>
          <w:p w:rsidR="00A17897" w:rsidRPr="002D11CA" w:rsidRDefault="00A17897" w:rsidP="00121C74">
            <w:pPr>
              <w:spacing w:after="0" w:line="240" w:lineRule="auto"/>
              <w:jc w:val="right"/>
              <w:rPr>
                <w:rFonts w:ascii="Times New Roman" w:eastAsia="Times New Roman" w:hAnsi="Times New Roman" w:cs="Times New Roman"/>
                <w:sz w:val="24"/>
                <w:szCs w:val="24"/>
                <w:lang w:eastAsia="hr-HR"/>
              </w:rPr>
            </w:pPr>
          </w:p>
        </w:tc>
        <w:tc>
          <w:tcPr>
            <w:tcW w:w="1420" w:type="dxa"/>
            <w:tcBorders>
              <w:top w:val="nil"/>
              <w:left w:val="nil"/>
              <w:bottom w:val="single" w:sz="4" w:space="0" w:color="auto"/>
              <w:right w:val="single" w:sz="4" w:space="0" w:color="auto"/>
            </w:tcBorders>
            <w:shd w:val="clear" w:color="auto" w:fill="auto"/>
            <w:noWrap/>
            <w:vAlign w:val="bottom"/>
          </w:tcPr>
          <w:p w:rsidR="00A17897" w:rsidRPr="002D11CA" w:rsidRDefault="00A17897" w:rsidP="00121C74">
            <w:pPr>
              <w:spacing w:after="0" w:line="240" w:lineRule="auto"/>
              <w:jc w:val="right"/>
              <w:rPr>
                <w:rFonts w:ascii="Times New Roman" w:eastAsia="Times New Roman" w:hAnsi="Times New Roman" w:cs="Times New Roman"/>
                <w:sz w:val="24"/>
                <w:szCs w:val="24"/>
                <w:lang w:eastAsia="hr-HR"/>
              </w:rPr>
            </w:pPr>
          </w:p>
        </w:tc>
        <w:tc>
          <w:tcPr>
            <w:tcW w:w="1753" w:type="dxa"/>
            <w:tcBorders>
              <w:top w:val="nil"/>
              <w:left w:val="nil"/>
              <w:bottom w:val="single" w:sz="4" w:space="0" w:color="auto"/>
              <w:right w:val="single" w:sz="4" w:space="0" w:color="auto"/>
            </w:tcBorders>
            <w:shd w:val="clear" w:color="auto" w:fill="auto"/>
            <w:noWrap/>
            <w:vAlign w:val="bottom"/>
            <w:hideMark/>
          </w:tcPr>
          <w:p w:rsidR="00A17897" w:rsidRPr="002D11CA" w:rsidRDefault="00A17897" w:rsidP="00121C74">
            <w:pPr>
              <w:spacing w:after="0" w:line="240" w:lineRule="auto"/>
              <w:jc w:val="right"/>
              <w:rPr>
                <w:rFonts w:ascii="Times New Roman" w:eastAsia="Times New Roman" w:hAnsi="Times New Roman" w:cs="Times New Roman"/>
                <w:sz w:val="24"/>
                <w:szCs w:val="24"/>
                <w:lang w:eastAsia="hr-HR"/>
              </w:rPr>
            </w:pPr>
          </w:p>
        </w:tc>
      </w:tr>
    </w:tbl>
    <w:p w:rsidR="00A17897" w:rsidRPr="002D11CA" w:rsidRDefault="00A17897" w:rsidP="00A17897">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r w:rsidRPr="002D11CA">
        <w:rPr>
          <w:rFonts w:ascii="Times New Roman" w:eastAsia="Calibri" w:hAnsi="Times New Roman" w:cs="Times New Roman"/>
          <w:b/>
          <w:sz w:val="24"/>
          <w:szCs w:val="24"/>
        </w:rPr>
        <w:tab/>
      </w:r>
    </w:p>
    <w:p w:rsidR="00A17897" w:rsidRPr="002D11CA" w:rsidRDefault="00A17897" w:rsidP="00A17897">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Iz a</w:t>
      </w:r>
      <w:r w:rsidR="00006A72">
        <w:rPr>
          <w:rFonts w:ascii="Times New Roman" w:eastAsia="Calibri" w:hAnsi="Times New Roman" w:cs="Times New Roman"/>
          <w:sz w:val="24"/>
          <w:szCs w:val="24"/>
        </w:rPr>
        <w:t xml:space="preserve">ktivnosti A222222 se financiraju </w:t>
      </w:r>
      <w:r w:rsidRPr="002D11CA">
        <w:rPr>
          <w:rFonts w:ascii="Times New Roman" w:eastAsia="Calibri" w:hAnsi="Times New Roman" w:cs="Times New Roman"/>
          <w:sz w:val="24"/>
          <w:szCs w:val="24"/>
        </w:rPr>
        <w:t>:</w:t>
      </w:r>
    </w:p>
    <w:p w:rsidR="00A17897" w:rsidRPr="002D11CA" w:rsidRDefault="00A17897" w:rsidP="00A17897">
      <w:pPr>
        <w:pStyle w:val="Odlomakpopisa"/>
        <w:numPr>
          <w:ilvl w:val="0"/>
          <w:numId w:val="14"/>
        </w:num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plaća i materijalna prava zaposlenika koji se financiraju iz sredstava Grada Osijeka , materijalni rashodi, financijski rashodi te rashodi za nabavu nefinancijske imovine ( knjižne građe i opreme )</w:t>
      </w:r>
      <w:r w:rsidR="00006A72">
        <w:rPr>
          <w:rFonts w:ascii="Times New Roman" w:eastAsia="Calibri" w:hAnsi="Times New Roman" w:cs="Times New Roman"/>
          <w:sz w:val="24"/>
          <w:szCs w:val="24"/>
        </w:rPr>
        <w:t xml:space="preserve">. </w:t>
      </w:r>
    </w:p>
    <w:p w:rsidR="00A17897" w:rsidRPr="002D11CA" w:rsidRDefault="00A17897" w:rsidP="00A17897">
      <w:pPr>
        <w:suppressAutoHyphens/>
        <w:autoSpaceDN w:val="0"/>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U prijedlogu financijsko plana </w:t>
      </w:r>
      <w:r w:rsidRPr="002D11CA">
        <w:rPr>
          <w:rFonts w:ascii="Times New Roman" w:eastAsia="Calibri" w:hAnsi="Times New Roman" w:cs="Times New Roman"/>
          <w:b/>
          <w:sz w:val="24"/>
          <w:szCs w:val="24"/>
          <w:u w:val="single"/>
        </w:rPr>
        <w:t>vlastite prihode – izvor 31</w:t>
      </w:r>
      <w:r w:rsidRPr="002D11CA">
        <w:rPr>
          <w:rFonts w:ascii="Times New Roman" w:eastAsia="Calibri" w:hAnsi="Times New Roman" w:cs="Times New Roman"/>
          <w:sz w:val="24"/>
          <w:szCs w:val="24"/>
          <w:u w:val="single"/>
        </w:rPr>
        <w:t xml:space="preserve"> </w:t>
      </w:r>
      <w:r w:rsidRPr="002D11CA">
        <w:rPr>
          <w:rFonts w:ascii="Times New Roman" w:eastAsia="Calibri" w:hAnsi="Times New Roman" w:cs="Times New Roman"/>
          <w:sz w:val="24"/>
          <w:szCs w:val="24"/>
        </w:rPr>
        <w:t xml:space="preserve"> dobivene od pruženih usluga ( usluge korištenja baze Crolist, knjigo</w:t>
      </w:r>
      <w:r w:rsidR="00006A72">
        <w:rPr>
          <w:rFonts w:ascii="Times New Roman" w:eastAsia="Calibri" w:hAnsi="Times New Roman" w:cs="Times New Roman"/>
          <w:sz w:val="24"/>
          <w:szCs w:val="24"/>
        </w:rPr>
        <w:t xml:space="preserve">vodstvenog programa, od najma , </w:t>
      </w:r>
      <w:r w:rsidRPr="002D11CA">
        <w:rPr>
          <w:rFonts w:ascii="Times New Roman" w:eastAsia="Calibri" w:hAnsi="Times New Roman" w:cs="Times New Roman"/>
          <w:sz w:val="24"/>
          <w:szCs w:val="24"/>
        </w:rPr>
        <w:t xml:space="preserve"> od međuknjižnične posudbe knjiga </w:t>
      </w:r>
      <w:r w:rsidR="00006A72">
        <w:rPr>
          <w:rFonts w:ascii="Times New Roman" w:eastAsia="Calibri" w:hAnsi="Times New Roman" w:cs="Times New Roman"/>
          <w:sz w:val="24"/>
          <w:szCs w:val="24"/>
        </w:rPr>
        <w:t xml:space="preserve">i kamata od depozita po viđenju </w:t>
      </w:r>
      <w:r w:rsidRPr="002D11CA">
        <w:rPr>
          <w:rFonts w:ascii="Times New Roman" w:eastAsia="Calibri" w:hAnsi="Times New Roman" w:cs="Times New Roman"/>
          <w:sz w:val="24"/>
          <w:szCs w:val="24"/>
        </w:rPr>
        <w:t xml:space="preserve"> )kao i svake godine utrošit ćemo na nabavu nefinanci</w:t>
      </w:r>
      <w:r>
        <w:rPr>
          <w:rFonts w:ascii="Times New Roman" w:eastAsia="Calibri" w:hAnsi="Times New Roman" w:cs="Times New Roman"/>
          <w:sz w:val="24"/>
          <w:szCs w:val="24"/>
        </w:rPr>
        <w:t xml:space="preserve">jske imovine –  </w:t>
      </w:r>
      <w:r w:rsidRPr="002D11CA">
        <w:rPr>
          <w:rFonts w:ascii="Times New Roman" w:eastAsia="Calibri" w:hAnsi="Times New Roman" w:cs="Times New Roman"/>
          <w:sz w:val="24"/>
          <w:szCs w:val="24"/>
        </w:rPr>
        <w:t xml:space="preserve"> opreme ( računalne i uredske ). </w:t>
      </w:r>
    </w:p>
    <w:p w:rsidR="00A17897" w:rsidRPr="002D11CA" w:rsidRDefault="00A17897" w:rsidP="00A17897">
      <w:pPr>
        <w:spacing w:after="0"/>
        <w:contextualSpacing/>
        <w:jc w:val="both"/>
        <w:rPr>
          <w:rFonts w:ascii="Times New Roman" w:hAnsi="Times New Roman" w:cs="Times New Roman"/>
          <w:b/>
          <w:sz w:val="24"/>
          <w:szCs w:val="24"/>
        </w:rPr>
      </w:pPr>
    </w:p>
    <w:p w:rsidR="00A17897" w:rsidRPr="002D11CA" w:rsidRDefault="00A17897" w:rsidP="00A17897">
      <w:pPr>
        <w:spacing w:after="0"/>
        <w:contextualSpacing/>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U prijedlogu financijsko plana</w:t>
      </w:r>
      <w:r w:rsidRPr="002D11CA">
        <w:rPr>
          <w:rFonts w:ascii="Times New Roman" w:eastAsia="Calibri" w:hAnsi="Times New Roman" w:cs="Times New Roman"/>
          <w:b/>
          <w:sz w:val="24"/>
          <w:szCs w:val="24"/>
        </w:rPr>
        <w:t xml:space="preserve"> </w:t>
      </w:r>
      <w:r w:rsidRPr="002D11CA">
        <w:rPr>
          <w:rFonts w:ascii="Times New Roman" w:eastAsia="Calibri" w:hAnsi="Times New Roman" w:cs="Times New Roman"/>
          <w:b/>
          <w:sz w:val="24"/>
          <w:szCs w:val="24"/>
          <w:u w:val="single"/>
        </w:rPr>
        <w:t xml:space="preserve">namjenske prihode – izvor 43 </w:t>
      </w:r>
      <w:r w:rsidRPr="002D11CA">
        <w:rPr>
          <w:rFonts w:ascii="Times New Roman" w:eastAsia="Calibri" w:hAnsi="Times New Roman" w:cs="Times New Roman"/>
          <w:sz w:val="24"/>
          <w:szCs w:val="24"/>
        </w:rPr>
        <w:t>dobivene od upisa i zakasnine korisnika u Knjižnicu planiramo kao i svake godine  utrošiti na rashode vezane za obavljanje redovne djelatnosti knjižnice . Tu od najvažnijih spadaju : nabava periodike, knjižne građe, uredskog materijala, materijala za održa</w:t>
      </w:r>
      <w:r w:rsidR="00E22C91">
        <w:rPr>
          <w:rFonts w:ascii="Times New Roman" w:eastAsia="Calibri" w:hAnsi="Times New Roman" w:cs="Times New Roman"/>
          <w:sz w:val="24"/>
          <w:szCs w:val="24"/>
        </w:rPr>
        <w:t>vanje te ćemo dio sredstava utrošiti na razvoj Portala PLUS.unios.</w:t>
      </w:r>
    </w:p>
    <w:p w:rsidR="00A17897" w:rsidRPr="002D11CA" w:rsidRDefault="00A17897" w:rsidP="00A17897">
      <w:pPr>
        <w:spacing w:after="0"/>
        <w:contextualSpacing/>
        <w:jc w:val="both"/>
        <w:rPr>
          <w:rFonts w:ascii="Times New Roman" w:eastAsia="Calibri" w:hAnsi="Times New Roman" w:cs="Times New Roman"/>
          <w:sz w:val="24"/>
          <w:szCs w:val="24"/>
        </w:rPr>
      </w:pPr>
    </w:p>
    <w:p w:rsidR="00A17897" w:rsidRPr="002D11CA" w:rsidRDefault="00A17897" w:rsidP="00A17897">
      <w:pPr>
        <w:spacing w:after="0"/>
        <w:contextualSpacing/>
        <w:jc w:val="both"/>
        <w:rPr>
          <w:rFonts w:ascii="Times New Roman" w:hAnsi="Times New Roman" w:cs="Times New Roman"/>
          <w:sz w:val="24"/>
          <w:szCs w:val="24"/>
        </w:rPr>
      </w:pPr>
      <w:r w:rsidRPr="002D11CA">
        <w:rPr>
          <w:rFonts w:ascii="Times New Roman" w:hAnsi="Times New Roman" w:cs="Times New Roman"/>
          <w:sz w:val="24"/>
          <w:szCs w:val="24"/>
        </w:rPr>
        <w:t xml:space="preserve">Odstupanje financijskog </w:t>
      </w:r>
      <w:r w:rsidR="00E22C91">
        <w:rPr>
          <w:rFonts w:ascii="Times New Roman" w:hAnsi="Times New Roman" w:cs="Times New Roman"/>
          <w:sz w:val="24"/>
          <w:szCs w:val="24"/>
        </w:rPr>
        <w:t>plana prihoda i rashoda  za 2026</w:t>
      </w:r>
      <w:r w:rsidRPr="002D11CA">
        <w:rPr>
          <w:rFonts w:ascii="Times New Roman" w:hAnsi="Times New Roman" w:cs="Times New Roman"/>
          <w:sz w:val="24"/>
          <w:szCs w:val="24"/>
        </w:rPr>
        <w:t>. godinu od financijskog</w:t>
      </w:r>
      <w:r w:rsidR="00E22C91">
        <w:rPr>
          <w:rFonts w:ascii="Times New Roman" w:hAnsi="Times New Roman" w:cs="Times New Roman"/>
          <w:sz w:val="24"/>
          <w:szCs w:val="24"/>
        </w:rPr>
        <w:t xml:space="preserve"> plana prihoda i rashoda za 2025</w:t>
      </w:r>
      <w:r w:rsidRPr="002D11CA">
        <w:rPr>
          <w:rFonts w:ascii="Times New Roman" w:hAnsi="Times New Roman" w:cs="Times New Roman"/>
          <w:sz w:val="24"/>
          <w:szCs w:val="24"/>
        </w:rPr>
        <w:t>.g. i</w:t>
      </w:r>
      <w:r w:rsidR="00E22C91">
        <w:rPr>
          <w:rFonts w:ascii="Times New Roman" w:hAnsi="Times New Roman" w:cs="Times New Roman"/>
          <w:sz w:val="24"/>
          <w:szCs w:val="24"/>
        </w:rPr>
        <w:t xml:space="preserve">z izvora 43 je 51 % </w:t>
      </w:r>
      <w:r>
        <w:rPr>
          <w:rFonts w:ascii="Times New Roman" w:hAnsi="Times New Roman" w:cs="Times New Roman"/>
          <w:sz w:val="24"/>
          <w:szCs w:val="24"/>
        </w:rPr>
        <w:t xml:space="preserve">jer smo </w:t>
      </w:r>
      <w:r w:rsidR="00E22C91">
        <w:rPr>
          <w:rFonts w:ascii="Times New Roman" w:hAnsi="Times New Roman" w:cs="Times New Roman"/>
          <w:sz w:val="24"/>
          <w:szCs w:val="24"/>
        </w:rPr>
        <w:t xml:space="preserve">u 2025. godini </w:t>
      </w:r>
      <w:r>
        <w:rPr>
          <w:rFonts w:ascii="Times New Roman" w:hAnsi="Times New Roman" w:cs="Times New Roman"/>
          <w:sz w:val="24"/>
          <w:szCs w:val="24"/>
        </w:rPr>
        <w:t>dio sredstava nam</w:t>
      </w:r>
      <w:r w:rsidR="00E22C91">
        <w:rPr>
          <w:rFonts w:ascii="Times New Roman" w:hAnsi="Times New Roman" w:cs="Times New Roman"/>
          <w:sz w:val="24"/>
          <w:szCs w:val="24"/>
        </w:rPr>
        <w:t>ijenili za troškove EU projekta kojeg u 2026. godini nemamo.</w:t>
      </w:r>
    </w:p>
    <w:p w:rsidR="00A17897" w:rsidRPr="002D11CA" w:rsidRDefault="00A17897" w:rsidP="00A17897">
      <w:pPr>
        <w:spacing w:after="0"/>
        <w:contextualSpacing/>
        <w:jc w:val="both"/>
        <w:rPr>
          <w:rFonts w:ascii="Times New Roman" w:eastAsia="Calibri" w:hAnsi="Times New Roman" w:cs="Times New Roman"/>
          <w:sz w:val="24"/>
          <w:szCs w:val="24"/>
        </w:rPr>
      </w:pPr>
    </w:p>
    <w:p w:rsidR="00A17897" w:rsidRPr="002D11CA" w:rsidRDefault="00A17897" w:rsidP="00A17897">
      <w:pPr>
        <w:spacing w:after="0"/>
        <w:contextualSpacing/>
        <w:jc w:val="both"/>
        <w:rPr>
          <w:rFonts w:ascii="Times New Roman" w:eastAsia="Calibri" w:hAnsi="Times New Roman" w:cs="Times New Roman"/>
          <w:b/>
          <w:sz w:val="24"/>
          <w:szCs w:val="24"/>
          <w:u w:val="single"/>
        </w:rPr>
      </w:pPr>
      <w:r w:rsidRPr="002D11CA">
        <w:rPr>
          <w:rFonts w:ascii="Times New Roman" w:eastAsia="Calibri" w:hAnsi="Times New Roman" w:cs="Times New Roman"/>
          <w:sz w:val="24"/>
          <w:szCs w:val="24"/>
        </w:rPr>
        <w:t>U prijedlogu financijsko plana</w:t>
      </w:r>
      <w:r w:rsidRPr="002D11CA">
        <w:rPr>
          <w:rFonts w:ascii="Times New Roman" w:eastAsia="Calibri" w:hAnsi="Times New Roman" w:cs="Times New Roman"/>
          <w:b/>
          <w:sz w:val="24"/>
          <w:szCs w:val="24"/>
        </w:rPr>
        <w:t xml:space="preserve"> </w:t>
      </w:r>
      <w:r w:rsidRPr="002D11CA">
        <w:rPr>
          <w:rFonts w:ascii="Times New Roman" w:eastAsia="Calibri" w:hAnsi="Times New Roman" w:cs="Times New Roman"/>
          <w:b/>
          <w:sz w:val="24"/>
          <w:szCs w:val="24"/>
          <w:u w:val="single"/>
        </w:rPr>
        <w:t>ostale pomoći  – izv</w:t>
      </w:r>
      <w:r w:rsidR="00E22C91">
        <w:rPr>
          <w:rFonts w:ascii="Times New Roman" w:eastAsia="Calibri" w:hAnsi="Times New Roman" w:cs="Times New Roman"/>
          <w:b/>
          <w:sz w:val="24"/>
          <w:szCs w:val="24"/>
          <w:u w:val="single"/>
        </w:rPr>
        <w:t xml:space="preserve">or 52 </w:t>
      </w:r>
    </w:p>
    <w:p w:rsidR="00A17897" w:rsidRPr="002D11CA" w:rsidRDefault="00A17897" w:rsidP="00A17897">
      <w:pPr>
        <w:pStyle w:val="Odlomakpopisa"/>
        <w:numPr>
          <w:ilvl w:val="0"/>
          <w:numId w:val="14"/>
        </w:numPr>
        <w:spacing w:after="0"/>
        <w:jc w:val="both"/>
        <w:rPr>
          <w:rFonts w:ascii="Times New Roman" w:hAnsi="Times New Roman" w:cs="Times New Roman"/>
          <w:sz w:val="24"/>
          <w:szCs w:val="24"/>
        </w:rPr>
      </w:pPr>
      <w:r w:rsidRPr="002D11CA">
        <w:rPr>
          <w:rFonts w:ascii="Times New Roman" w:hAnsi="Times New Roman" w:cs="Times New Roman"/>
          <w:sz w:val="24"/>
          <w:szCs w:val="24"/>
        </w:rPr>
        <w:t xml:space="preserve">pomoći  od Grada Osijeka </w:t>
      </w:r>
    </w:p>
    <w:p w:rsidR="00A17897" w:rsidRPr="002D11CA" w:rsidRDefault="00A17897" w:rsidP="00A17897">
      <w:pPr>
        <w:pStyle w:val="Odlomakpopisa"/>
        <w:spacing w:after="0"/>
        <w:jc w:val="both"/>
        <w:rPr>
          <w:rFonts w:ascii="Times New Roman" w:hAnsi="Times New Roman" w:cs="Times New Roman"/>
          <w:sz w:val="24"/>
          <w:szCs w:val="24"/>
        </w:rPr>
      </w:pPr>
      <w:r w:rsidRPr="002D11CA">
        <w:rPr>
          <w:rFonts w:ascii="Times New Roman" w:hAnsi="Times New Roman" w:cs="Times New Roman"/>
          <w:sz w:val="24"/>
          <w:szCs w:val="24"/>
        </w:rPr>
        <w:t>Pomoći od Grada Osijeka ćemo utrošiti za financiranje plaće i materijalnih prava zaposlenika Knjižnice na teret Grada Osijeka, režijske troškove, troškove investicijskog održavanja te nabave knjižne građe.</w:t>
      </w:r>
    </w:p>
    <w:p w:rsidR="00A17897" w:rsidRPr="002D11CA" w:rsidRDefault="00A17897" w:rsidP="00A17897">
      <w:pPr>
        <w:pStyle w:val="Odlomakpopisa"/>
        <w:spacing w:after="0"/>
        <w:jc w:val="both"/>
        <w:rPr>
          <w:rFonts w:ascii="Times New Roman" w:hAnsi="Times New Roman" w:cs="Times New Roman"/>
          <w:sz w:val="24"/>
          <w:szCs w:val="24"/>
        </w:rPr>
      </w:pPr>
    </w:p>
    <w:p w:rsidR="00A17897" w:rsidRPr="002D11CA" w:rsidRDefault="00E22C91" w:rsidP="00A17897">
      <w:pPr>
        <w:spacing w:after="0"/>
        <w:contextualSpacing/>
        <w:jc w:val="both"/>
        <w:rPr>
          <w:rFonts w:ascii="Times New Roman" w:hAnsi="Times New Roman" w:cs="Times New Roman"/>
          <w:sz w:val="24"/>
          <w:szCs w:val="24"/>
        </w:rPr>
      </w:pPr>
      <w:r>
        <w:rPr>
          <w:rFonts w:ascii="Times New Roman" w:hAnsi="Times New Roman" w:cs="Times New Roman"/>
          <w:sz w:val="24"/>
          <w:szCs w:val="24"/>
        </w:rPr>
        <w:t>Prijedlog f</w:t>
      </w:r>
      <w:r w:rsidR="00A17897" w:rsidRPr="002D11CA">
        <w:rPr>
          <w:rFonts w:ascii="Times New Roman" w:hAnsi="Times New Roman" w:cs="Times New Roman"/>
          <w:sz w:val="24"/>
          <w:szCs w:val="24"/>
        </w:rPr>
        <w:t xml:space="preserve">inancijskog </w:t>
      </w:r>
      <w:r>
        <w:rPr>
          <w:rFonts w:ascii="Times New Roman" w:hAnsi="Times New Roman" w:cs="Times New Roman"/>
          <w:sz w:val="24"/>
          <w:szCs w:val="24"/>
        </w:rPr>
        <w:t>plana prihoda i rashoda  za 2026</w:t>
      </w:r>
      <w:r w:rsidR="00A17897" w:rsidRPr="002D11CA">
        <w:rPr>
          <w:rFonts w:ascii="Times New Roman" w:hAnsi="Times New Roman" w:cs="Times New Roman"/>
          <w:sz w:val="24"/>
          <w:szCs w:val="24"/>
        </w:rPr>
        <w:t xml:space="preserve">. godinu </w:t>
      </w:r>
      <w:r>
        <w:rPr>
          <w:rFonts w:ascii="Times New Roman" w:hAnsi="Times New Roman" w:cs="Times New Roman"/>
          <w:sz w:val="24"/>
          <w:szCs w:val="24"/>
        </w:rPr>
        <w:t xml:space="preserve">je 5 % manji </w:t>
      </w:r>
      <w:r w:rsidR="00A17897" w:rsidRPr="002D11CA">
        <w:rPr>
          <w:rFonts w:ascii="Times New Roman" w:hAnsi="Times New Roman" w:cs="Times New Roman"/>
          <w:sz w:val="24"/>
          <w:szCs w:val="24"/>
        </w:rPr>
        <w:t>od financijskog</w:t>
      </w:r>
      <w:r w:rsidR="00A17897">
        <w:rPr>
          <w:rFonts w:ascii="Times New Roman" w:hAnsi="Times New Roman" w:cs="Times New Roman"/>
          <w:sz w:val="24"/>
          <w:szCs w:val="24"/>
        </w:rPr>
        <w:t xml:space="preserve"> plan</w:t>
      </w:r>
      <w:r>
        <w:rPr>
          <w:rFonts w:ascii="Times New Roman" w:hAnsi="Times New Roman" w:cs="Times New Roman"/>
          <w:sz w:val="24"/>
          <w:szCs w:val="24"/>
        </w:rPr>
        <w:t>a prihoda i rashoda za 2025</w:t>
      </w:r>
      <w:r w:rsidR="00A17897" w:rsidRPr="002D11CA">
        <w:rPr>
          <w:rFonts w:ascii="Times New Roman" w:hAnsi="Times New Roman" w:cs="Times New Roman"/>
          <w:sz w:val="24"/>
          <w:szCs w:val="24"/>
        </w:rPr>
        <w:t>.g. iz izvora 52 – ostale pomoći Grad</w:t>
      </w:r>
      <w:r w:rsidR="00A17897">
        <w:rPr>
          <w:rFonts w:ascii="Times New Roman" w:hAnsi="Times New Roman" w:cs="Times New Roman"/>
          <w:sz w:val="24"/>
          <w:szCs w:val="24"/>
        </w:rPr>
        <w:t xml:space="preserve">a Osijeka  </w:t>
      </w:r>
      <w:r>
        <w:rPr>
          <w:rFonts w:ascii="Times New Roman" w:hAnsi="Times New Roman" w:cs="Times New Roman"/>
          <w:sz w:val="24"/>
          <w:szCs w:val="24"/>
        </w:rPr>
        <w:t xml:space="preserve"> jer smo za 2026. godinu blago povećali sredstva koje planiramo primiti od grada Osijeka.</w:t>
      </w:r>
    </w:p>
    <w:p w:rsidR="00A17897" w:rsidRPr="002D11CA" w:rsidRDefault="00A17897" w:rsidP="00A17897">
      <w:pPr>
        <w:pStyle w:val="Odlomakpopisa"/>
        <w:spacing w:after="0"/>
        <w:jc w:val="both"/>
        <w:rPr>
          <w:rFonts w:ascii="Times New Roman" w:hAnsi="Times New Roman" w:cs="Times New Roman"/>
          <w:sz w:val="24"/>
          <w:szCs w:val="24"/>
        </w:rPr>
      </w:pPr>
    </w:p>
    <w:p w:rsidR="00A17897" w:rsidRDefault="00A17897" w:rsidP="00A17897">
      <w:pPr>
        <w:suppressAutoHyphens/>
        <w:autoSpaceDN w:val="0"/>
        <w:jc w:val="both"/>
        <w:rPr>
          <w:rFonts w:ascii="Times New Roman" w:eastAsia="Calibri" w:hAnsi="Times New Roman" w:cs="Times New Roman"/>
          <w:b/>
          <w:sz w:val="24"/>
          <w:szCs w:val="24"/>
          <w:u w:val="single"/>
        </w:rPr>
      </w:pPr>
    </w:p>
    <w:p w:rsidR="00006A72" w:rsidRDefault="00006A72" w:rsidP="00A17897">
      <w:pPr>
        <w:suppressAutoHyphens/>
        <w:autoSpaceDN w:val="0"/>
        <w:jc w:val="both"/>
        <w:rPr>
          <w:rFonts w:ascii="Times New Roman" w:eastAsia="Calibri" w:hAnsi="Times New Roman" w:cs="Times New Roman"/>
          <w:b/>
          <w:sz w:val="24"/>
          <w:szCs w:val="24"/>
          <w:u w:val="single"/>
        </w:rPr>
      </w:pPr>
    </w:p>
    <w:p w:rsidR="00006A72" w:rsidRDefault="00006A72" w:rsidP="00A17897">
      <w:pPr>
        <w:suppressAutoHyphens/>
        <w:autoSpaceDN w:val="0"/>
        <w:jc w:val="both"/>
        <w:rPr>
          <w:rFonts w:ascii="Times New Roman" w:eastAsia="Calibri" w:hAnsi="Times New Roman" w:cs="Times New Roman"/>
          <w:b/>
          <w:sz w:val="24"/>
          <w:szCs w:val="24"/>
          <w:u w:val="single"/>
        </w:rPr>
      </w:pPr>
    </w:p>
    <w:p w:rsidR="00006A72" w:rsidRDefault="00006A72" w:rsidP="00A17897">
      <w:pPr>
        <w:suppressAutoHyphens/>
        <w:autoSpaceDN w:val="0"/>
        <w:jc w:val="both"/>
        <w:rPr>
          <w:rFonts w:ascii="Times New Roman" w:eastAsia="Calibri" w:hAnsi="Times New Roman" w:cs="Times New Roman"/>
          <w:b/>
          <w:sz w:val="24"/>
          <w:szCs w:val="24"/>
          <w:u w:val="single"/>
        </w:rPr>
      </w:pPr>
    </w:p>
    <w:p w:rsidR="00006A72" w:rsidRDefault="00006A72" w:rsidP="00A17897">
      <w:pPr>
        <w:suppressAutoHyphens/>
        <w:autoSpaceDN w:val="0"/>
        <w:jc w:val="both"/>
        <w:rPr>
          <w:rFonts w:ascii="Times New Roman" w:eastAsia="Calibri" w:hAnsi="Times New Roman" w:cs="Times New Roman"/>
          <w:b/>
          <w:sz w:val="24"/>
          <w:szCs w:val="24"/>
          <w:u w:val="single"/>
        </w:rPr>
      </w:pPr>
    </w:p>
    <w:p w:rsidR="000C7045" w:rsidRPr="002D11CA" w:rsidRDefault="000C7045" w:rsidP="00131321">
      <w:pPr>
        <w:spacing w:after="0"/>
        <w:contextualSpacing/>
        <w:jc w:val="both"/>
        <w:rPr>
          <w:rFonts w:ascii="Times New Roman" w:hAnsi="Times New Roman" w:cs="Times New Roman"/>
          <w:b/>
          <w:sz w:val="24"/>
          <w:szCs w:val="24"/>
        </w:rPr>
      </w:pPr>
    </w:p>
    <w:p w:rsidR="00610BF4" w:rsidRDefault="00610BF4" w:rsidP="00FB5C5E">
      <w:pPr>
        <w:suppressAutoHyphens/>
        <w:autoSpaceDN w:val="0"/>
        <w:rPr>
          <w:rFonts w:ascii="Times New Roman" w:eastAsia="Calibri" w:hAnsi="Times New Roman" w:cs="Times New Roman"/>
          <w:b/>
          <w:sz w:val="24"/>
          <w:szCs w:val="24"/>
        </w:rPr>
      </w:pPr>
    </w:p>
    <w:p w:rsidR="00610BF4" w:rsidRDefault="00610BF4" w:rsidP="00FB5C5E">
      <w:pPr>
        <w:suppressAutoHyphens/>
        <w:autoSpaceDN w:val="0"/>
        <w:rPr>
          <w:rFonts w:ascii="Times New Roman" w:eastAsia="Calibri" w:hAnsi="Times New Roman" w:cs="Times New Roman"/>
          <w:b/>
          <w:sz w:val="24"/>
          <w:szCs w:val="24"/>
        </w:rPr>
      </w:pPr>
    </w:p>
    <w:p w:rsidR="00610BF4" w:rsidRDefault="00610BF4" w:rsidP="00FB5C5E">
      <w:pPr>
        <w:suppressAutoHyphens/>
        <w:autoSpaceDN w:val="0"/>
        <w:rPr>
          <w:rFonts w:ascii="Times New Roman" w:eastAsia="Calibri" w:hAnsi="Times New Roman" w:cs="Times New Roman"/>
          <w:b/>
          <w:sz w:val="24"/>
          <w:szCs w:val="24"/>
        </w:rPr>
      </w:pP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II. OBRAZLOŽENJE PROGRAMA</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Programi gradske i sveučilišne djelatnosti su:  </w:t>
      </w: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FB5C5E" w:rsidRPr="002D11CA" w:rsidRDefault="00FB5C5E" w:rsidP="00FB5C5E">
      <w:pPr>
        <w:suppressAutoHyphens/>
        <w:autoSpaceDN w:val="0"/>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nabava knjižnične građe namijenjene izgradnji općeg fonda GISKO (domaća i strana beletristika, znanstveno-popularne i znanstvene publikacije, periodičke publikacija i dnevni tisak) i zbirke građe posebne vrste (Zavičajna zbirka Grada Osijeka Mursiana, Zbirka knjiga s autografima, Spomenička zbirka, Legati (ostavštine), Grafička zbirka, Obvezni primjerak RH, Zbirka magistarskih radova i doktorskih disertacija, Austrijska čitaonica, American Corner, Bibliotekarstvo - dokumentacija – informacija, AV građa, igračke)  </w:t>
      </w:r>
    </w:p>
    <w:p w:rsidR="00FB5C5E" w:rsidRPr="002D11CA" w:rsidRDefault="00FB5C5E" w:rsidP="00FB5C5E">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eastAsia="Calibri" w:hAnsi="Times New Roman" w:cs="Times New Roman"/>
          <w:sz w:val="24"/>
          <w:szCs w:val="24"/>
        </w:rPr>
        <w:t>Sadržajna i deskriptivna katalogizacija te normativni nadzor općeg fonda GISKO i posebnih zbirki</w:t>
      </w:r>
    </w:p>
    <w:p w:rsidR="00FB5C5E" w:rsidRPr="002D11CA" w:rsidRDefault="00FB5C5E" w:rsidP="00FB5C5E">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B5C5E" w:rsidRPr="002D11CA" w:rsidRDefault="00FB5C5E" w:rsidP="00FB5C5E">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 Zaštita građe</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Mjere preventivne zaštite i postupna digitalizacija, prvenstveno građe zavičajnog karaktera</w:t>
      </w:r>
      <w:r w:rsidRPr="002D11CA">
        <w:rPr>
          <w:rFonts w:ascii="Times New Roman" w:eastAsia="Times New Roman" w:hAnsi="Times New Roman" w:cs="Times New Roman"/>
          <w:sz w:val="24"/>
          <w:szCs w:val="24"/>
          <w:lang w:eastAsia="hr-HR"/>
        </w:rPr>
        <w:t xml:space="preserve"> </w:t>
      </w:r>
    </w:p>
    <w:p w:rsidR="00FB5C5E" w:rsidRPr="002D11CA" w:rsidRDefault="00FB5C5E" w:rsidP="00FB5C5E">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hr-HR"/>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ind w:right="23"/>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razvoj i unaprjeđivanje tradicionalnih usluga vezanih uz posudbu knjižnične građe: posudbu knjižnične građe izvan knjižnice, korištenje knjižnične građe u čitaoničkim prostorima te usluge vezane uz međuknjižničnu posudbu, kao i usluge pristupa elektroničkoj građi svim kategorijama postojećih i potencijalnih korisnika; unaprjeđivanje slobodnog pristupa informacijskim izvorima te kontinuirano osposobljavanje korisnika za korištenje svih izvora znanja.</w:t>
      </w: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Obrazloženje programa:</w:t>
      </w:r>
      <w:r w:rsidRPr="002D11CA">
        <w:rPr>
          <w:rFonts w:ascii="Times New Roman" w:eastAsia="Times New Roman" w:hAnsi="Times New Roman" w:cs="Times New Roman"/>
          <w:sz w:val="24"/>
          <w:szCs w:val="24"/>
          <w:lang w:eastAsia="hr-HR"/>
        </w:rPr>
        <w:t xml:space="preserve"> </w:t>
      </w:r>
      <w:r w:rsidRPr="002D11CA">
        <w:rPr>
          <w:rFonts w:ascii="Times New Roman" w:hAnsi="Times New Roman" w:cs="Times New Roman"/>
          <w:sz w:val="24"/>
          <w:szCs w:val="24"/>
        </w:rPr>
        <w:t xml:space="preserve">Dosljedno, stalno i sustavno provođenje aktivnosti koje GISKO promoviraju kao mjesto okupljanja svih građana grada Osijeka i Osječko-baranjske županije, tj. prepoznavanje GISKO-a kao kulturnog središta lokalne zajednice u kojemu se osiguravaju uvjeti za razvoj čitatelja od najranije dobi, </w:t>
      </w:r>
      <w:r w:rsidRPr="002D11CA">
        <w:rPr>
          <w:rFonts w:ascii="Times New Roman" w:eastAsia="Times New Roman" w:hAnsi="Times New Roman" w:cs="Times New Roman"/>
          <w:sz w:val="24"/>
          <w:szCs w:val="24"/>
          <w:lang w:eastAsia="hr-HR"/>
        </w:rPr>
        <w:t xml:space="preserve">osposobljava čitatelja za čitanje različitih tipova književnih i neknjiževnih tekstova u različitim </w:t>
      </w:r>
      <w:r w:rsidRPr="002D11CA">
        <w:rPr>
          <w:rFonts w:ascii="Times New Roman" w:eastAsia="Times New Roman" w:hAnsi="Times New Roman" w:cs="Times New Roman"/>
          <w:sz w:val="24"/>
          <w:szCs w:val="24"/>
          <w:lang w:eastAsia="hr-HR"/>
        </w:rPr>
        <w:lastRenderedPageBreak/>
        <w:t>formatima, osnažuje kritičko čitanje, a posebne mjere uključuju brigu za hrvatsku književnost i autore s naglaskom na zavičajnu književnost i zavičajne autore.</w:t>
      </w:r>
    </w:p>
    <w:p w:rsidR="00FB5C5E" w:rsidRPr="002D11CA" w:rsidRDefault="00FB5C5E" w:rsidP="00FB5C5E">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B5C5E" w:rsidRPr="002D11CA" w:rsidRDefault="00FB5C5E" w:rsidP="00FB5C5E">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Obrazloženje programa: </w:t>
      </w:r>
      <w:r w:rsidRPr="002D11CA">
        <w:rPr>
          <w:rFonts w:ascii="Times New Roman" w:eastAsia="Calibri" w:hAnsi="Times New Roman" w:cs="Times New Roman"/>
          <w:sz w:val="24"/>
          <w:szCs w:val="24"/>
        </w:rPr>
        <w:t xml:space="preserve"> jačanje kulturnih veza, dugoročna suradnja te unaprjeđenje međukulturalnoga razumijevanja i socijalne povezanosti (Mađarska, Srbija)</w:t>
      </w:r>
    </w:p>
    <w:p w:rsidR="00FB5C5E" w:rsidRPr="002D11CA" w:rsidRDefault="00FB5C5E" w:rsidP="00FB5C5E">
      <w:pPr>
        <w:suppressAutoHyphens/>
        <w:autoSpaceDE w:val="0"/>
        <w:autoSpaceDN w:val="0"/>
        <w:spacing w:after="0" w:line="240" w:lineRule="auto"/>
        <w:jc w:val="both"/>
        <w:rPr>
          <w:rFonts w:ascii="Times New Roman" w:eastAsia="Calibri" w:hAnsi="Times New Roman" w:cs="Times New Roman"/>
          <w:sz w:val="24"/>
          <w:szCs w:val="24"/>
        </w:rPr>
      </w:pPr>
    </w:p>
    <w:p w:rsidR="00FB5C5E" w:rsidRPr="002D11CA" w:rsidRDefault="00FB5C5E" w:rsidP="00FB5C5E">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7. Unaprjeđivanje stručnih znanja i vještina djelatnika GISKO i ostalih knjižničara u sustavu matičnosti GISKO-a </w:t>
      </w:r>
    </w:p>
    <w:p w:rsidR="00FB5C5E" w:rsidRPr="002D11CA" w:rsidRDefault="00FB5C5E" w:rsidP="00FB5C5E">
      <w:pPr>
        <w:contextualSpacing/>
        <w:rPr>
          <w:rFonts w:ascii="Times New Roman" w:hAnsi="Times New Roman" w:cs="Times New Roman"/>
          <w:b/>
          <w:sz w:val="24"/>
          <w:szCs w:val="24"/>
        </w:rPr>
      </w:pPr>
    </w:p>
    <w:p w:rsidR="00FB5C5E" w:rsidRPr="002D11CA" w:rsidRDefault="00FB5C5E" w:rsidP="00FB5C5E">
      <w:pPr>
        <w:jc w:val="both"/>
        <w:rPr>
          <w:rFonts w:ascii="Times New Roman" w:eastAsia="Times New Roman" w:hAnsi="Times New Roman" w:cs="Times New Roman"/>
          <w:sz w:val="24"/>
          <w:szCs w:val="24"/>
          <w:lang w:eastAsia="hr-HR"/>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 Suvremeni intenzivni i raznovrsni razvoj, brze i velike promjene u proizvodnji i društvu, životu, u kulturi i umjetnosti i na svim područjima života i rada, pretpostavljaju i zahtijevaju neprestano učenje i usavršavanje vlastitih sposobnosti, pa tako i knjižničara. </w:t>
      </w:r>
      <w:r w:rsidRPr="002D11CA">
        <w:rPr>
          <w:rFonts w:ascii="Times New Roman" w:eastAsia="Times New Roman" w:hAnsi="Times New Roman" w:cs="Times New Roman"/>
          <w:sz w:val="24"/>
          <w:szCs w:val="24"/>
          <w:lang w:eastAsia="hr-HR"/>
        </w:rPr>
        <w:t>Stjecanjem viših stručnih, a posebice znanstvenih zvanja, stječu se preduvjeti za vođenje znanstvenih i drugih projekata.</w:t>
      </w:r>
    </w:p>
    <w:p w:rsidR="00FB5C5E" w:rsidRPr="002D11CA" w:rsidRDefault="00FB5C5E" w:rsidP="00FB5C5E">
      <w:pPr>
        <w:contextualSpacing/>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b/>
          <w:sz w:val="24"/>
          <w:szCs w:val="24"/>
        </w:rPr>
      </w:pPr>
      <w:r w:rsidRPr="002D11CA">
        <w:rPr>
          <w:rFonts w:ascii="Times New Roman" w:hAnsi="Times New Roman" w:cs="Times New Roman"/>
          <w:b/>
          <w:sz w:val="24"/>
          <w:szCs w:val="24"/>
        </w:rPr>
        <w:t>8. Osiguravanje infrastrukturne pretpostavke za obavljanje knjižnične djelatnosti</w:t>
      </w:r>
    </w:p>
    <w:p w:rsidR="00784EF8" w:rsidRPr="002D11CA" w:rsidRDefault="00784EF8" w:rsidP="00784EF8">
      <w:pPr>
        <w:contextualSpacing/>
        <w:jc w:val="both"/>
        <w:rPr>
          <w:rFonts w:ascii="Times New Roman" w:hAnsi="Times New Roman" w:cs="Times New Roman"/>
          <w:b/>
          <w:sz w:val="24"/>
          <w:szCs w:val="24"/>
        </w:rPr>
      </w:pPr>
    </w:p>
    <w:p w:rsidR="00784EF8" w:rsidRPr="002D11CA" w:rsidRDefault="00784EF8" w:rsidP="00784EF8">
      <w:pPr>
        <w:contextualSpacing/>
        <w:jc w:val="both"/>
        <w:rPr>
          <w:rFonts w:ascii="Times New Roman" w:hAnsi="Times New Roman" w:cs="Times New Roman"/>
          <w:sz w:val="24"/>
          <w:szCs w:val="24"/>
        </w:rPr>
      </w:pPr>
      <w:r w:rsidRPr="002D11CA">
        <w:rPr>
          <w:rFonts w:ascii="Times New Roman" w:hAnsi="Times New Roman" w:cs="Times New Roman"/>
          <w:b/>
          <w:sz w:val="24"/>
          <w:szCs w:val="24"/>
        </w:rPr>
        <w:t xml:space="preserve">Obrazloženje programa:  </w:t>
      </w:r>
      <w:r w:rsidRPr="002D11CA">
        <w:rPr>
          <w:rFonts w:ascii="Times New Roman" w:hAnsi="Times New Roman" w:cs="Times New Roman"/>
          <w:sz w:val="24"/>
          <w:szCs w:val="24"/>
        </w:rPr>
        <w:t xml:space="preserve">Cilj je GISKO-a da omogućavanjem elektroničkih usluga i opremanjem svojih prostora zadrži postojeće korisnike i privuče što veći broj novih korisnika, od najmlađe do najstarije dobi. </w:t>
      </w:r>
    </w:p>
    <w:p w:rsidR="00302E82" w:rsidRDefault="00302E82" w:rsidP="00C15EFE">
      <w:pPr>
        <w:spacing w:after="0"/>
        <w:jc w:val="both"/>
        <w:rPr>
          <w:rFonts w:ascii="Times New Roman" w:hAnsi="Times New Roman" w:cs="Times New Roman"/>
          <w:b/>
          <w:color w:val="FF0000"/>
          <w:sz w:val="24"/>
          <w:szCs w:val="24"/>
        </w:rPr>
      </w:pPr>
    </w:p>
    <w:p w:rsidR="001D7EAD" w:rsidRDefault="001D7EAD" w:rsidP="00C15EFE">
      <w:pPr>
        <w:spacing w:after="0"/>
        <w:jc w:val="both"/>
        <w:rPr>
          <w:rFonts w:ascii="Times New Roman" w:hAnsi="Times New Roman" w:cs="Times New Roman"/>
          <w:b/>
          <w:sz w:val="24"/>
          <w:szCs w:val="24"/>
        </w:rPr>
      </w:pPr>
    </w:p>
    <w:p w:rsidR="001D7EAD" w:rsidRDefault="001D7EAD" w:rsidP="00C15EFE">
      <w:pPr>
        <w:spacing w:after="0"/>
        <w:jc w:val="both"/>
        <w:rPr>
          <w:rFonts w:ascii="Times New Roman" w:hAnsi="Times New Roman" w:cs="Times New Roman"/>
          <w:b/>
          <w:sz w:val="24"/>
          <w:szCs w:val="24"/>
        </w:rPr>
      </w:pPr>
    </w:p>
    <w:p w:rsidR="001D7EAD" w:rsidRDefault="001D7EAD" w:rsidP="00C15EFE">
      <w:pPr>
        <w:spacing w:after="0"/>
        <w:jc w:val="both"/>
        <w:rPr>
          <w:rFonts w:ascii="Times New Roman" w:hAnsi="Times New Roman" w:cs="Times New Roman"/>
          <w:b/>
          <w:sz w:val="24"/>
          <w:szCs w:val="24"/>
        </w:rPr>
      </w:pPr>
    </w:p>
    <w:p w:rsidR="001D7EAD" w:rsidRDefault="001D7EAD" w:rsidP="00C15EFE">
      <w:pPr>
        <w:spacing w:after="0"/>
        <w:jc w:val="both"/>
        <w:rPr>
          <w:rFonts w:ascii="Times New Roman" w:hAnsi="Times New Roman" w:cs="Times New Roman"/>
          <w:b/>
          <w:sz w:val="24"/>
          <w:szCs w:val="24"/>
        </w:rPr>
      </w:pPr>
    </w:p>
    <w:p w:rsidR="00AC11AA" w:rsidRPr="002D11CA" w:rsidRDefault="00AC11AA" w:rsidP="00C15EFE">
      <w:pPr>
        <w:spacing w:after="0"/>
        <w:jc w:val="both"/>
        <w:rPr>
          <w:rFonts w:ascii="Times New Roman" w:hAnsi="Times New Roman" w:cs="Times New Roman"/>
          <w:b/>
          <w:sz w:val="24"/>
          <w:szCs w:val="24"/>
        </w:rPr>
      </w:pPr>
      <w:r w:rsidRPr="002D11CA">
        <w:rPr>
          <w:rFonts w:ascii="Times New Roman" w:hAnsi="Times New Roman" w:cs="Times New Roman"/>
          <w:b/>
          <w:sz w:val="24"/>
          <w:szCs w:val="24"/>
        </w:rPr>
        <w:t>IV. ISHODIŠTE I POKAZATELJI  NA KOJIMA SE ZASNIVAJU PROGRAMI</w:t>
      </w:r>
    </w:p>
    <w:p w:rsidR="00AC11AA" w:rsidRPr="002D11CA" w:rsidRDefault="00AC11AA" w:rsidP="00AC11AA">
      <w:pPr>
        <w:suppressAutoHyphens/>
        <w:autoSpaceDN w:val="0"/>
        <w:textAlignment w:val="baseline"/>
        <w:rPr>
          <w:rFonts w:ascii="Times New Roman" w:eastAsia="Calibri" w:hAnsi="Times New Roman" w:cs="Times New Roman"/>
          <w:b/>
          <w:color w:val="FF000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1.  Izgradnja i razvoj općeg fonda GISKO i zbirki građe posebne vrste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lastRenderedPageBreak/>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37" w:type="dxa"/>
        <w:tblInd w:w="-5" w:type="dxa"/>
        <w:tblLayout w:type="fixed"/>
        <w:tblCellMar>
          <w:left w:w="10" w:type="dxa"/>
          <w:right w:w="10" w:type="dxa"/>
        </w:tblCellMar>
        <w:tblLook w:val="0000" w:firstRow="0" w:lastRow="0" w:firstColumn="0" w:lastColumn="0" w:noHBand="0" w:noVBand="0"/>
      </w:tblPr>
      <w:tblGrid>
        <w:gridCol w:w="1560"/>
        <w:gridCol w:w="3402"/>
        <w:gridCol w:w="1559"/>
        <w:gridCol w:w="1276"/>
        <w:gridCol w:w="1134"/>
        <w:gridCol w:w="1559"/>
        <w:gridCol w:w="1648"/>
        <w:gridCol w:w="1499"/>
      </w:tblGrid>
      <w:tr w:rsidR="00D62861" w:rsidRPr="002D11CA" w:rsidTr="002C79C4">
        <w:trPr>
          <w:trHeight w:val="602"/>
        </w:trPr>
        <w:tc>
          <w:tcPr>
            <w:tcW w:w="13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1.1. osiguravanje dostupnosti svih vrsta informacija (znanstvenih, obrazovnih, stručnih, kulturnih i dr.) na raznovrsnim medijima, znanja i kulturnih sadržaja za potrebe obrazovanja, stručnog i znanstvenog rada, cjeloživotnog učenja, informiranja, odlučivanja i razonode najširem krugu stvarnih i potencijalnih korisnika – građana Grada Osijeka i Osječko-baranjske županije</w:t>
            </w:r>
          </w:p>
        </w:tc>
      </w:tr>
      <w:tr w:rsidR="00D62861" w:rsidRPr="002D11CA" w:rsidTr="002C79C4">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C26C1"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C4228A">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C26C1"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C26C1"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D62861" w:rsidRPr="002D11CA" w:rsidTr="002C79C4">
        <w:trPr>
          <w:trHeight w:val="396"/>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fizički i virtualni korisnici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r w:rsidR="006B061F" w:rsidRPr="002D11CA">
              <w:rPr>
                <w:rFonts w:ascii="Times New Roman" w:eastAsia="Calibri" w:hAnsi="Times New Roman" w:cs="Times New Roman"/>
                <w:sz w:val="24"/>
                <w:szCs w:val="24"/>
              </w:rPr>
              <w:t>0</w:t>
            </w:r>
            <w:r w:rsidRPr="002D11CA">
              <w:rPr>
                <w:rFonts w:ascii="Times New Roman" w:eastAsia="Calibri" w:hAnsi="Times New Roman" w:cs="Times New Roman"/>
                <w:sz w:val="24"/>
                <w:szCs w:val="24"/>
              </w:rPr>
              <w:t>%</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198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r w:rsidR="006B061F" w:rsidRPr="002D11CA">
              <w:rPr>
                <w:rFonts w:ascii="Times New Roman" w:eastAsia="Calibri" w:hAnsi="Times New Roman" w:cs="Times New Roman"/>
                <w:sz w:val="24"/>
                <w:szCs w:val="24"/>
              </w:rPr>
              <w:t>0</w:t>
            </w:r>
            <w:r w:rsidR="00AC11AA" w:rsidRPr="002D11CA">
              <w:rPr>
                <w:rFonts w:ascii="Times New Roman" w:eastAsia="Calibri" w:hAnsi="Times New Roman" w:cs="Times New Roman"/>
                <w:sz w:val="24"/>
                <w:szCs w:val="24"/>
              </w:rPr>
              <w:t>%</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198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r w:rsidR="006B061F" w:rsidRPr="002D11CA">
              <w:rPr>
                <w:rFonts w:ascii="Times New Roman" w:eastAsia="Calibri" w:hAnsi="Times New Roman" w:cs="Times New Roman"/>
                <w:sz w:val="24"/>
                <w:szCs w:val="24"/>
              </w:rPr>
              <w:t>0</w:t>
            </w:r>
            <w:r w:rsidR="00AC11AA" w:rsidRPr="002D11CA">
              <w:rPr>
                <w:rFonts w:ascii="Times New Roman" w:eastAsia="Calibri" w:hAnsi="Times New Roman" w:cs="Times New Roman"/>
                <w:sz w:val="24"/>
                <w:szCs w:val="24"/>
              </w:rPr>
              <w:t>%</w:t>
            </w:r>
          </w:p>
        </w:tc>
      </w:tr>
    </w:tbl>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47" w:type="dxa"/>
        <w:tblLayout w:type="fixed"/>
        <w:tblCellMar>
          <w:left w:w="10" w:type="dxa"/>
          <w:right w:w="10" w:type="dxa"/>
        </w:tblCellMar>
        <w:tblLook w:val="0000" w:firstRow="0" w:lastRow="0" w:firstColumn="0" w:lastColumn="0" w:noHBand="0" w:noVBand="0"/>
      </w:tblPr>
      <w:tblGrid>
        <w:gridCol w:w="1555"/>
        <w:gridCol w:w="3381"/>
        <w:gridCol w:w="1564"/>
        <w:gridCol w:w="1240"/>
        <w:gridCol w:w="1267"/>
        <w:gridCol w:w="1549"/>
        <w:gridCol w:w="1548"/>
        <w:gridCol w:w="1543"/>
      </w:tblGrid>
      <w:tr w:rsidR="00D62861" w:rsidRPr="002D11CA" w:rsidTr="002C79C4">
        <w:trPr>
          <w:trHeight w:val="40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650DA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650DA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Ciljana </w:t>
            </w:r>
            <w:r w:rsidR="00650DA4" w:rsidRPr="002D11CA">
              <w:rPr>
                <w:rFonts w:ascii="Times New Roman" w:eastAsia="Calibri" w:hAnsi="Times New Roman" w:cs="Times New Roman"/>
                <w:b/>
                <w:sz w:val="24"/>
                <w:szCs w:val="24"/>
              </w:rPr>
              <w:t>vrijednost 202</w:t>
            </w:r>
            <w:r w:rsidR="003473A1">
              <w:rPr>
                <w:rFonts w:ascii="Times New Roman" w:eastAsia="Calibri" w:hAnsi="Times New Roman" w:cs="Times New Roman"/>
                <w:b/>
                <w:sz w:val="24"/>
                <w:szCs w:val="24"/>
              </w:rPr>
              <w:t>8</w:t>
            </w:r>
            <w:r w:rsidRPr="002D11CA">
              <w:rPr>
                <w:rFonts w:ascii="Times New Roman" w:eastAsia="Calibri" w:hAnsi="Times New Roman" w:cs="Times New Roman"/>
                <w:b/>
                <w:sz w:val="24"/>
                <w:szCs w:val="24"/>
              </w:rPr>
              <w:t>.</w:t>
            </w:r>
          </w:p>
        </w:tc>
      </w:tr>
      <w:tr w:rsidR="00D62861" w:rsidRPr="002D11CA" w:rsidTr="002C79C4">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Domaća i strana beletristika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različiti oblici zabavne ili estetske književnosti, kao što su primjerice romani, pripovijetke ili kratke priče (za djecu i odrasle)</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0139A1"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6.300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6.615</w:t>
            </w:r>
          </w:p>
        </w:tc>
      </w:tr>
      <w:tr w:rsidR="00D62861" w:rsidRPr="002D11CA" w:rsidTr="002C79C4">
        <w:trPr>
          <w:trHeight w:val="18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Znanstvene, znanstveno- stručne i znanstveno-popularne publikacije</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djelo koje je usmjereno na ispitivanja veza i odnosa među predmetima i pojavama u objektivnoj stvarnosti, a utvrđuje pravilnosti i zakonitosti u prirodi i društvu, i primjenjuje </w:t>
            </w:r>
            <w:r w:rsidRPr="002D11CA">
              <w:rPr>
                <w:rFonts w:ascii="Times New Roman" w:eastAsia="Calibri" w:hAnsi="Times New Roman" w:cs="Times New Roman"/>
                <w:sz w:val="24"/>
                <w:szCs w:val="24"/>
              </w:rPr>
              <w:lastRenderedPageBreak/>
              <w:t>znanstvene metode u istraživanju i otkriva dotad nepoznate činjenice i teorije te pridonosi povećanju znanstvenih spoznaja; djelo u kojemu su znanstvene spoznaje predstavljene na način prilagođen širokom čitateljskom krugu.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svezak</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1.785</w:t>
            </w:r>
          </w:p>
        </w:tc>
      </w:tr>
      <w:tr w:rsidR="00D62861" w:rsidRPr="002D11CA" w:rsidTr="002C79C4">
        <w:trPr>
          <w:trHeight w:val="187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Znanstvene, znanstveno- stručne i znanstveno-popularne publikacije</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djelo koje je usmjereno na ispitivanja veza i odnosa među predmetima i pojavama u objektivnoj stvarnosti, a utvrđuje pravilnosti i zakonitosti u prirodi i društvu, i primjenjuje znanstvene metode u istraživanju i otkriva dotad nepoznate činjenice i teorije te pridonosi povećanju znanstvenih spoznaja; djelo u kojemu su znanstvene spoznaje predstavljene na način prilagođen širokom čitateljskom krugu.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stručnih službi NSK</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87202D">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20.338</w:t>
            </w:r>
          </w:p>
        </w:tc>
      </w:tr>
      <w:tr w:rsidR="00D62861" w:rsidRPr="002D11CA" w:rsidTr="002C79C4">
        <w:trPr>
          <w:trHeight w:val="61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Periodičke publikacija i dnevni tisak</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novine, časopisi, revije i magazini</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87202D" w:rsidRPr="002D11CA">
              <w:rPr>
                <w:rFonts w:ascii="Times New Roman" w:eastAsia="Calibri" w:hAnsi="Times New Roman" w:cs="Times New Roman"/>
                <w:sz w:val="24"/>
                <w:szCs w:val="24"/>
              </w:rPr>
              <w:t>1.000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87202D" w:rsidRPr="002D11CA">
              <w:rPr>
                <w:rFonts w:ascii="Times New Roman" w:eastAsia="Calibri" w:hAnsi="Times New Roman" w:cs="Times New Roman"/>
                <w:sz w:val="24"/>
                <w:szCs w:val="24"/>
              </w:rPr>
              <w:t>1.550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11.550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87202D" w:rsidRPr="002D11CA">
              <w:rPr>
                <w:rFonts w:ascii="Times New Roman" w:eastAsia="Calibri" w:hAnsi="Times New Roman" w:cs="Times New Roman"/>
                <w:sz w:val="24"/>
                <w:szCs w:val="24"/>
              </w:rPr>
              <w:t>1.550</w:t>
            </w:r>
          </w:p>
        </w:tc>
      </w:tr>
      <w:tr w:rsidR="00D62861" w:rsidRPr="002D11CA" w:rsidTr="002C79C4">
        <w:trPr>
          <w:trHeight w:val="61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Periodičke publikacije</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časopisi</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jedinica elektroničke građe koju </w:t>
            </w:r>
            <w:r w:rsidRPr="002D11CA">
              <w:rPr>
                <w:rFonts w:ascii="Times New Roman" w:eastAsia="Calibri" w:hAnsi="Times New Roman" w:cs="Times New Roman"/>
                <w:sz w:val="24"/>
                <w:szCs w:val="24"/>
              </w:rPr>
              <w:lastRenderedPageBreak/>
              <w:t>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222.452</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Izvješće stručnih </w:t>
            </w:r>
            <w:r w:rsidRPr="002D11CA">
              <w:rPr>
                <w:rFonts w:ascii="Times New Roman" w:eastAsia="Calibri" w:hAnsi="Times New Roman" w:cs="Times New Roman"/>
                <w:sz w:val="24"/>
                <w:szCs w:val="24"/>
              </w:rPr>
              <w:lastRenderedPageBreak/>
              <w:t>službi NSK</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222.452</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222.452</w:t>
            </w:r>
          </w:p>
        </w:tc>
      </w:tr>
      <w:tr w:rsidR="00D62861" w:rsidRPr="002D11CA" w:rsidTr="002C79C4">
        <w:trPr>
          <w:trHeight w:val="125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Zavičajna zbirka Grada Osijeka Mursiana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od značaja za grad Osijek: građa objavljenu u Osijeku (s posebnim naglaskom na građu izdanu do 1945. godine), građa čiji su autori rođeni u Osijeku, jedno vrijeme živjeli ili su svojim radom pridonijeli njegovu razvoju) te građa o Osijeku i Osječanima izdana bilo gdje u svijetu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A29B0"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250</w:t>
            </w:r>
          </w:p>
        </w:tc>
      </w:tr>
      <w:tr w:rsidR="00D62861" w:rsidRPr="002D11CA" w:rsidTr="002C79C4">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Zbirka knjižnične građe s autografima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potpisom autora</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D62861" w:rsidRPr="002D11CA" w:rsidTr="002C79C4">
        <w:trPr>
          <w:trHeight w:val="123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Spomenička zbirka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vrijedna i značajna knjižnična građa tiskana do 1945. godine</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4566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D62861"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Grafička zbirka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zemljopisne karte, grafike, razglednice, fotografije</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w:t>
            </w:r>
          </w:p>
        </w:tc>
      </w:tr>
      <w:tr w:rsidR="00D62861"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AV građa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audio i audiovizalna građa (klasična glazba, džez, pop, rock, etno, filmska glazba … drame, komedije, kriminalistički, povijesni, glazbeni, akcijski i dr., dokumentarni filmovi) CD-ROM-ovi i drugi mediji referentnog, obrazovnog i sličnog sadržaja te govorne izvedbe</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w:t>
            </w:r>
            <w:r w:rsidR="00225B05" w:rsidRPr="002D11CA">
              <w:rPr>
                <w:rFonts w:ascii="Times New Roman" w:eastAsia="Calibri" w:hAnsi="Times New Roman" w:cs="Times New Roman"/>
                <w:sz w:val="24"/>
                <w:szCs w:val="24"/>
              </w:rPr>
              <w:t>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87202D"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200</w:t>
            </w:r>
          </w:p>
        </w:tc>
      </w:tr>
      <w:tr w:rsidR="00D62861"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Igračke</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igračke koje utječu na razvoj raznih djetetovih sposobnosti kao što su razvoj motorike i govora, razvoj vizualne percepcije koncentracije i pažnje, razvoj logičkog razmišljanja i zaključivanja, razvoj aktivnog slušanja…</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građe koju GISKO posjeduje 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49</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w:t>
            </w:r>
          </w:p>
        </w:tc>
      </w:tr>
      <w:tr w:rsidR="00D62861"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Obvezni primjerak RH</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obveza nakladnika te proizvođača audiovizualnih i elektroničkih publikacija, dakle pravnih i fizičkih osoba koje izdaju ili proizvode građu za javnost, bez obzira je li </w:t>
            </w:r>
            <w:r w:rsidRPr="002D11CA">
              <w:rPr>
                <w:rFonts w:ascii="Times New Roman" w:eastAsia="Calibri" w:hAnsi="Times New Roman" w:cs="Times New Roman"/>
                <w:sz w:val="24"/>
                <w:szCs w:val="24"/>
              </w:rPr>
              <w:lastRenderedPageBreak/>
              <w:t>namijenjena prodaji ili besplatnom raspačavanju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 xml:space="preserve">svezak, jedinica elektroničke građe koju GISKO posjeduje ili </w:t>
            </w:r>
            <w:r w:rsidRPr="002D11CA">
              <w:rPr>
                <w:rFonts w:ascii="Times New Roman" w:eastAsia="Calibri" w:hAnsi="Times New Roman" w:cs="Times New Roman"/>
                <w:sz w:val="24"/>
                <w:szCs w:val="24"/>
              </w:rPr>
              <w:lastRenderedPageBreak/>
              <w:t>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02D"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13.500 svezaka serijskih publikacija</w:t>
            </w:r>
          </w:p>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3.500 svezaka monografskih publikacija</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02D"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13.500 svezaka serijskih publikacija</w:t>
            </w:r>
          </w:p>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3.500 svezaka </w:t>
            </w:r>
            <w:r w:rsidRPr="002D11CA">
              <w:rPr>
                <w:rFonts w:ascii="Times New Roman" w:eastAsia="Calibri" w:hAnsi="Times New Roman" w:cs="Times New Roman"/>
                <w:sz w:val="24"/>
                <w:szCs w:val="24"/>
              </w:rPr>
              <w:lastRenderedPageBreak/>
              <w:t>monografskih publikacija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02D"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13.500 svezaka serijskih publikacija</w:t>
            </w:r>
          </w:p>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3.500 svezaka </w:t>
            </w:r>
            <w:r w:rsidRPr="002D11CA">
              <w:rPr>
                <w:rFonts w:ascii="Times New Roman" w:eastAsia="Calibri" w:hAnsi="Times New Roman" w:cs="Times New Roman"/>
                <w:sz w:val="24"/>
                <w:szCs w:val="24"/>
              </w:rPr>
              <w:lastRenderedPageBreak/>
              <w:t>monografskih publikacija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202D"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lastRenderedPageBreak/>
              <w:t>13.500 svezaka serijskih publikacija</w:t>
            </w:r>
          </w:p>
          <w:p w:rsidR="00AC11AA" w:rsidRPr="002D11CA" w:rsidRDefault="0087202D" w:rsidP="0087202D">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3.500 svezaka </w:t>
            </w:r>
            <w:r w:rsidRPr="002D11CA">
              <w:rPr>
                <w:rFonts w:ascii="Times New Roman" w:eastAsia="Calibri" w:hAnsi="Times New Roman" w:cs="Times New Roman"/>
                <w:sz w:val="24"/>
                <w:szCs w:val="24"/>
              </w:rPr>
              <w:lastRenderedPageBreak/>
              <w:t>monografskih publikacija</w:t>
            </w:r>
          </w:p>
        </w:tc>
      </w:tr>
      <w:tr w:rsidR="00D62861" w:rsidRPr="002D11CA" w:rsidTr="002C79C4">
        <w:trPr>
          <w:trHeight w:val="16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Zbirka magistarskih radova i doktorskih disertacija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magistarski radovi i doktorske disertacije obranjene na Sveučilištu Josipa Jurja Strossmayera u Osijeku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D800D5"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78</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D800D5"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D800D5"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D800D5"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80</w:t>
            </w:r>
          </w:p>
        </w:tc>
      </w:tr>
      <w:tr w:rsidR="00D62861" w:rsidRPr="002D11CA" w:rsidTr="002C79C4">
        <w:trPr>
          <w:trHeight w:val="162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Doktorski radovi dostupni u Dabru</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doktorske disertacije obranjene na Sveučilištu Josipa Jurja Strossmayera u Osijeku</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4566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4566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4566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45666"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w:t>
            </w:r>
          </w:p>
        </w:tc>
      </w:tr>
      <w:tr w:rsidR="00D62861" w:rsidRPr="002D11CA" w:rsidTr="002C79C4">
        <w:trPr>
          <w:trHeight w:val="134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Austrijska čitaonica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građa namijenjena pripadnicima austrijske nacionalne manjine u Osijeku i Republici Hrvatskoj, pripadnicima akademske zajednice, kao i svim ostalim zainteresiranim građanima</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666"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28 monografskih publikacija</w:t>
            </w:r>
          </w:p>
          <w:p w:rsidR="00AC11AA"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264 sveska periodičkih publikacija</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666"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C11AA"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666"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C11AA"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666"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30 monografskih publikacija</w:t>
            </w:r>
          </w:p>
          <w:p w:rsidR="00AC11AA" w:rsidRPr="002D11CA" w:rsidRDefault="00945666" w:rsidP="00945666">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270 sveska periodičkih publikacija</w:t>
            </w:r>
          </w:p>
        </w:tc>
      </w:tr>
      <w:tr w:rsidR="00D62861"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American Corner</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građa na engleskom jeziku čiji se najveći dio odnosi na američku književnost,  povijest, politiku, pravo te likovnu i glazbenu umjetnost</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20</w:t>
            </w:r>
          </w:p>
        </w:tc>
      </w:tr>
      <w:tr w:rsidR="00AC11AA" w:rsidRPr="002D11CA" w:rsidTr="002C79C4">
        <w:trPr>
          <w:trHeight w:val="161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Bibliotekarstvo - dokumentacija – informacija</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knjižnična građa s područja knjižničarstva, informacijskih i srodnih znanosti, namijenjena knjižničarima, studentima knjižničarstva i drugim stručnjacima s područja knjižničarstva i informacijskih znanosti, ali i svim zainteresiranim korisnicima Knjižnice</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 jedinica elektroničke građe koju GISKO posjeduje ili omogućava pristup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993902"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35</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55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55</w:t>
            </w:r>
          </w:p>
        </w:tc>
      </w:tr>
    </w:tbl>
    <w:p w:rsidR="00AC11AA" w:rsidRPr="002D11CA" w:rsidRDefault="00AC11AA" w:rsidP="00AC11AA">
      <w:pPr>
        <w:suppressAutoHyphens/>
        <w:autoSpaceDN w:val="0"/>
        <w:textAlignment w:val="baseline"/>
        <w:rPr>
          <w:rFonts w:ascii="Times New Roman" w:eastAsia="Calibri" w:hAnsi="Times New Roman" w:cs="Times New Roman"/>
          <w:b/>
          <w:color w:val="00B05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color w:val="00B050"/>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2. Obrada građe</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608" w:type="dxa"/>
        <w:tblInd w:w="-5" w:type="dxa"/>
        <w:tblLayout w:type="fixed"/>
        <w:tblCellMar>
          <w:left w:w="10" w:type="dxa"/>
          <w:right w:w="10" w:type="dxa"/>
        </w:tblCellMar>
        <w:tblLook w:val="04A0" w:firstRow="1" w:lastRow="0" w:firstColumn="1" w:lastColumn="0" w:noHBand="0" w:noVBand="1"/>
      </w:tblPr>
      <w:tblGrid>
        <w:gridCol w:w="1418"/>
        <w:gridCol w:w="3260"/>
        <w:gridCol w:w="1418"/>
        <w:gridCol w:w="1559"/>
        <w:gridCol w:w="1417"/>
        <w:gridCol w:w="1447"/>
        <w:gridCol w:w="1530"/>
        <w:gridCol w:w="1559"/>
      </w:tblGrid>
      <w:tr w:rsidR="00D62861" w:rsidRPr="002D11CA" w:rsidTr="002C79C4">
        <w:tc>
          <w:tcPr>
            <w:tcW w:w="1360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2.1. Osiguravanje ažurne obrade svih vrsta građe, utemeljene na prihvaćenim standardima</w:t>
            </w:r>
          </w:p>
        </w:tc>
      </w:tr>
      <w:tr w:rsidR="00D62861" w:rsidRPr="002D11CA" w:rsidTr="00416EBE">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FE5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w:t>
            </w:r>
            <w:r w:rsidR="003349E6" w:rsidRPr="002D11CA">
              <w:rPr>
                <w:rFonts w:ascii="Times New Roman" w:eastAsia="Calibri" w:hAnsi="Times New Roman" w:cs="Times New Roman"/>
                <w:b/>
                <w:sz w:val="24"/>
                <w:szCs w:val="24"/>
              </w:rPr>
              <w:t>2</w:t>
            </w:r>
            <w:r w:rsidR="003473A1">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FE5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FE5054"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3473A1">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D62861" w:rsidRPr="002D11CA" w:rsidTr="00416EBE">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 xml:space="preserve">Pokazatelj </w:t>
            </w:r>
          </w:p>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bibliografski i normativni zapisi u mrežnom katalogu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zapis u mrežnom katalogu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24.845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EC498C">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25.400</w:t>
            </w:r>
          </w:p>
        </w:tc>
      </w:tr>
    </w:tbl>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603" w:type="dxa"/>
        <w:tblCellMar>
          <w:left w:w="10" w:type="dxa"/>
          <w:right w:w="10" w:type="dxa"/>
        </w:tblCellMar>
        <w:tblLook w:val="04A0" w:firstRow="1" w:lastRow="0" w:firstColumn="1" w:lastColumn="0" w:noHBand="0" w:noVBand="1"/>
      </w:tblPr>
      <w:tblGrid>
        <w:gridCol w:w="1403"/>
        <w:gridCol w:w="3306"/>
        <w:gridCol w:w="1563"/>
        <w:gridCol w:w="1445"/>
        <w:gridCol w:w="1435"/>
        <w:gridCol w:w="1444"/>
        <w:gridCol w:w="1444"/>
        <w:gridCol w:w="1563"/>
      </w:tblGrid>
      <w:tr w:rsidR="00D62861" w:rsidRPr="002D11CA" w:rsidTr="002C79C4">
        <w:trPr>
          <w:trHeight w:val="396"/>
        </w:trPr>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Definicija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Jedinica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Polazna vrijednost</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Izvor podataka</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w:t>
            </w:r>
            <w:r w:rsidR="003349E6" w:rsidRPr="002D11CA">
              <w:rPr>
                <w:rFonts w:ascii="Times New Roman" w:eastAsia="Calibri" w:hAnsi="Times New Roman" w:cs="Times New Roman"/>
                <w:b/>
                <w:sz w:val="24"/>
                <w:szCs w:val="24"/>
              </w:rPr>
              <w:t>2</w:t>
            </w:r>
            <w:r w:rsidR="00C85A4F">
              <w:rPr>
                <w:rFonts w:ascii="Times New Roman" w:eastAsia="Calibri" w:hAnsi="Times New Roman" w:cs="Times New Roman"/>
                <w:b/>
                <w:sz w:val="24"/>
                <w:szCs w:val="24"/>
              </w:rPr>
              <w:t>6</w:t>
            </w:r>
            <w:r w:rsidRPr="002D11CA">
              <w:rPr>
                <w:rFonts w:ascii="Times New Roman" w:eastAsia="Calibri" w:hAnsi="Times New Roman" w:cs="Times New Roman"/>
                <w:b/>
                <w:sz w:val="24"/>
                <w:szCs w:val="24"/>
              </w:rPr>
              <w:t>.</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w:t>
            </w:r>
            <w:r w:rsidR="003349E6" w:rsidRPr="002D11CA">
              <w:rPr>
                <w:rFonts w:ascii="Times New Roman" w:eastAsia="Calibri" w:hAnsi="Times New Roman" w:cs="Times New Roman"/>
                <w:b/>
                <w:sz w:val="24"/>
                <w:szCs w:val="24"/>
              </w:rPr>
              <w:t>2</w:t>
            </w:r>
            <w:r w:rsidR="00C85A4F">
              <w:rPr>
                <w:rFonts w:ascii="Times New Roman" w:eastAsia="Calibri" w:hAnsi="Times New Roman" w:cs="Times New Roman"/>
                <w:b/>
                <w:sz w:val="24"/>
                <w:szCs w:val="24"/>
              </w:rPr>
              <w:t>7</w:t>
            </w:r>
            <w:r w:rsidRPr="002D11CA">
              <w:rPr>
                <w:rFonts w:ascii="Times New Roman" w:eastAsia="Calibri" w:hAnsi="Times New Roman" w:cs="Times New Roman"/>
                <w:b/>
                <w:sz w:val="24"/>
                <w:szCs w:val="24"/>
              </w:rPr>
              <w:t>.</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Ciljana vrijednost 202</w:t>
            </w:r>
            <w:r w:rsidR="00C85A4F">
              <w:rPr>
                <w:rFonts w:ascii="Times New Roman" w:eastAsia="Calibri" w:hAnsi="Times New Roman" w:cs="Times New Roman"/>
                <w:b/>
                <w:sz w:val="24"/>
                <w:szCs w:val="24"/>
              </w:rPr>
              <w:t>8</w:t>
            </w:r>
            <w:r w:rsidRPr="002D11CA">
              <w:rPr>
                <w:rFonts w:ascii="Times New Roman" w:eastAsia="Calibri" w:hAnsi="Times New Roman" w:cs="Times New Roman"/>
                <w:b/>
                <w:sz w:val="24"/>
                <w:szCs w:val="24"/>
              </w:rPr>
              <w:t>.</w:t>
            </w:r>
          </w:p>
        </w:tc>
      </w:tr>
      <w:tr w:rsidR="00D62861" w:rsidRPr="002D11CA" w:rsidTr="002C79C4">
        <w:trPr>
          <w:trHeight w:val="601"/>
        </w:trPr>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Obrada omeđene građe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bibliografska jedinica objavljena jednom s predviđenim krajem izlaženja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svezak</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8.952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9.000</w:t>
            </w:r>
          </w:p>
        </w:tc>
      </w:tr>
      <w:tr w:rsidR="00D62861" w:rsidRPr="002D11CA" w:rsidTr="002C79C4">
        <w:trPr>
          <w:trHeight w:val="411"/>
        </w:trPr>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Serijske publikacije</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jedinica koja izlazi u uzastopnim dijelovima bez predviđenog završetka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sveščić</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1.556</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1.700</w:t>
            </w:r>
          </w:p>
        </w:tc>
      </w:tr>
      <w:tr w:rsidR="00D62861" w:rsidRPr="002D11CA" w:rsidTr="002C79C4">
        <w:trPr>
          <w:trHeight w:val="895"/>
        </w:trPr>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Sadržajna obrada</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predmetno označivanje i klasifikacija sadržaja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predmetna odrednica / klasifikacijski broj</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7.254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7.500</w:t>
            </w:r>
          </w:p>
        </w:tc>
      </w:tr>
      <w:tr w:rsidR="009842DF" w:rsidRPr="002D11CA" w:rsidTr="002C79C4">
        <w:trPr>
          <w:trHeight w:val="440"/>
        </w:trPr>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Normativni nadzor</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autorizirani zapisi za imena i naslove</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zapis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9842DF">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7.083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EC498C"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7.200</w:t>
            </w:r>
          </w:p>
        </w:tc>
      </w:tr>
    </w:tbl>
    <w:p w:rsidR="001363F0" w:rsidRPr="002D11CA" w:rsidRDefault="001363F0" w:rsidP="00AC11AA">
      <w:pPr>
        <w:suppressAutoHyphens/>
        <w:autoSpaceDN w:val="0"/>
        <w:textAlignment w:val="baseline"/>
        <w:rPr>
          <w:rFonts w:ascii="Times New Roman" w:eastAsia="Calibri" w:hAnsi="Times New Roman" w:cs="Times New Roman"/>
          <w:b/>
          <w:sz w:val="24"/>
          <w:szCs w:val="24"/>
        </w:rPr>
      </w:pP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Naziv programa: </w:t>
      </w:r>
    </w:p>
    <w:p w:rsidR="00AC11AA" w:rsidRPr="002D11CA" w:rsidRDefault="00AC11AA" w:rsidP="00AC11AA">
      <w:pPr>
        <w:suppressAutoHyphens/>
        <w:autoSpaceDN w:val="0"/>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 3. Zaštita građe</w:t>
      </w:r>
    </w:p>
    <w:p w:rsidR="00AC11AA" w:rsidRPr="002D11CA" w:rsidRDefault="00AC11AA" w:rsidP="00AC11AA">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textAlignment w:val="baseline"/>
        <w:rPr>
          <w:rFonts w:ascii="Times New Roman" w:eastAsia="Calibri" w:hAnsi="Times New Roman" w:cs="Times New Roman"/>
          <w:sz w:val="24"/>
          <w:szCs w:val="24"/>
        </w:rPr>
      </w:pPr>
    </w:p>
    <w:tbl>
      <w:tblPr>
        <w:tblW w:w="13538" w:type="dxa"/>
        <w:tblLayout w:type="fixed"/>
        <w:tblCellMar>
          <w:left w:w="10" w:type="dxa"/>
          <w:right w:w="10" w:type="dxa"/>
        </w:tblCellMar>
        <w:tblLook w:val="0000" w:firstRow="0" w:lastRow="0" w:firstColumn="0" w:lastColumn="0" w:noHBand="0" w:noVBand="0"/>
      </w:tblPr>
      <w:tblGrid>
        <w:gridCol w:w="1042"/>
        <w:gridCol w:w="3584"/>
        <w:gridCol w:w="1484"/>
        <w:gridCol w:w="1485"/>
        <w:gridCol w:w="1485"/>
        <w:gridCol w:w="1484"/>
        <w:gridCol w:w="1485"/>
        <w:gridCol w:w="1489"/>
      </w:tblGrid>
      <w:tr w:rsidR="00AC11AA" w:rsidRPr="002D11CA" w:rsidTr="002C79C4">
        <w:trPr>
          <w:trHeight w:val="203"/>
        </w:trPr>
        <w:tc>
          <w:tcPr>
            <w:tcW w:w="1353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 3.1. Povećati zaštitu knjižničnog fonda, prvenstveno lokalnog karaktera, zaštitom papirne inačice ili digitalizacijom istog</w:t>
            </w:r>
          </w:p>
        </w:tc>
      </w:tr>
      <w:tr w:rsidR="00AC11AA" w:rsidRPr="002D11CA" w:rsidTr="002C79C4">
        <w:trPr>
          <w:trHeight w:val="407"/>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225B05"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C85A4F">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Ciljana </w:t>
            </w:r>
            <w:r w:rsidR="00225B05" w:rsidRPr="002D11CA">
              <w:rPr>
                <w:rFonts w:ascii="Times New Roman" w:eastAsia="Calibri" w:hAnsi="Times New Roman" w:cs="Times New Roman"/>
                <w:b/>
                <w:sz w:val="24"/>
                <w:szCs w:val="24"/>
              </w:rPr>
              <w:t>vrijednost 202</w:t>
            </w:r>
            <w:r w:rsidR="00C85A4F">
              <w:rPr>
                <w:rFonts w:ascii="Times New Roman" w:eastAsia="Calibri" w:hAnsi="Times New Roman" w:cs="Times New Roman"/>
                <w:b/>
                <w:sz w:val="24"/>
                <w:szCs w:val="24"/>
              </w:rPr>
              <w:t>7</w:t>
            </w:r>
            <w:r w:rsidRPr="002D11CA">
              <w:rPr>
                <w:rFonts w:ascii="Times New Roman" w:eastAsia="Calibri" w:hAnsi="Times New Roman" w:cs="Times New Roman"/>
                <w:b/>
                <w:sz w:val="24"/>
                <w:szCs w:val="24"/>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225B05"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C85A4F">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AC11AA" w:rsidRPr="002D11CA" w:rsidTr="002C79C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svezak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C62995" w:rsidRPr="002D11CA">
              <w:rPr>
                <w:rFonts w:ascii="Times New Roman" w:eastAsia="Calibri" w:hAnsi="Times New Roman" w:cs="Times New Roman"/>
                <w:sz w:val="24"/>
                <w:szCs w:val="24"/>
              </w:rPr>
              <w:t>0</w:t>
            </w:r>
            <w:r w:rsidRPr="002D11CA">
              <w:rPr>
                <w:rFonts w:ascii="Times New Roman" w:eastAsia="Calibri" w:hAnsi="Times New Roman" w:cs="Times New Roman"/>
                <w:sz w:val="24"/>
                <w:szCs w:val="24"/>
              </w:rPr>
              <w:t>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C62995" w:rsidRPr="002D11CA">
              <w:rPr>
                <w:rFonts w:ascii="Times New Roman" w:eastAsia="Calibri" w:hAnsi="Times New Roman" w:cs="Times New Roman"/>
                <w:sz w:val="24"/>
                <w:szCs w:val="24"/>
              </w:rPr>
              <w:t>00</w:t>
            </w:r>
            <w:r w:rsidRPr="002D11CA">
              <w:rPr>
                <w:rFonts w:ascii="Times New Roman" w:eastAsia="Calibri" w:hAnsi="Times New Roman" w:cs="Times New Roman"/>
                <w:sz w:val="24"/>
                <w:szCs w:val="24"/>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2225D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C62995" w:rsidRPr="002D11CA">
              <w:rPr>
                <w:rFonts w:ascii="Times New Roman" w:eastAsia="Calibri" w:hAnsi="Times New Roman" w:cs="Times New Roman"/>
                <w:sz w:val="24"/>
                <w:szCs w:val="24"/>
              </w:rPr>
              <w:t>00</w:t>
            </w:r>
            <w:r w:rsidR="00AC11AA" w:rsidRPr="002D11CA">
              <w:rPr>
                <w:rFonts w:ascii="Times New Roman" w:eastAsia="Calibri" w:hAnsi="Times New Roman" w:cs="Times New Roman"/>
                <w:sz w:val="24"/>
                <w:szCs w:val="24"/>
              </w:rPr>
              <w:t>%</w:t>
            </w:r>
          </w:p>
        </w:tc>
      </w:tr>
      <w:tr w:rsidR="00AC11AA" w:rsidRPr="002D11CA" w:rsidTr="002C79C4">
        <w:trPr>
          <w:trHeight w:val="463"/>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Pokazatelj </w:t>
            </w:r>
          </w:p>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učinka 2</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Cs/>
                <w:sz w:val="24"/>
                <w:szCs w:val="24"/>
              </w:rPr>
            </w:pPr>
            <w:r w:rsidRPr="002D11CA">
              <w:rPr>
                <w:rFonts w:ascii="Times New Roman" w:eastAsia="Calibri" w:hAnsi="Times New Roman" w:cs="Times New Roman"/>
                <w:bCs/>
                <w:sz w:val="24"/>
                <w:szCs w:val="24"/>
              </w:rPr>
              <w:t>sačuvati od propadanja knjižničnu građu, prvenstveno lokalnog karaktera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sken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sustavna zaštita</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3F4F20">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D39E8"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75</w:t>
            </w:r>
            <w:r w:rsidR="00AC11AA" w:rsidRPr="002D11CA">
              <w:rPr>
                <w:rFonts w:ascii="Times New Roman" w:eastAsia="Calibri" w:hAnsi="Times New Roman" w:cs="Times New Roman"/>
                <w:sz w:val="24"/>
                <w:szCs w:val="24"/>
              </w:rPr>
              <w:t xml:space="preserve">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2225D4"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w:t>
            </w:r>
            <w:r w:rsidR="00C62995" w:rsidRPr="002D11CA">
              <w:rPr>
                <w:rFonts w:ascii="Times New Roman" w:eastAsia="Calibri" w:hAnsi="Times New Roman" w:cs="Times New Roman"/>
                <w:sz w:val="24"/>
                <w:szCs w:val="24"/>
              </w:rPr>
              <w:t>00</w:t>
            </w:r>
            <w:r w:rsidR="00AC11AA" w:rsidRPr="002D11CA">
              <w:rPr>
                <w:rFonts w:ascii="Times New Roman" w:eastAsia="Calibri" w:hAnsi="Times New Roman" w:cs="Times New Roman"/>
                <w:sz w:val="24"/>
                <w:szCs w:val="24"/>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 xml:space="preserve"> </w:t>
            </w:r>
            <w:r w:rsidR="002225D4" w:rsidRPr="002D11CA">
              <w:rPr>
                <w:rFonts w:ascii="Times New Roman" w:eastAsia="Calibri" w:hAnsi="Times New Roman" w:cs="Times New Roman"/>
                <w:sz w:val="24"/>
                <w:szCs w:val="24"/>
              </w:rPr>
              <w:t>1</w:t>
            </w:r>
            <w:r w:rsidR="00C62995" w:rsidRPr="002D11CA">
              <w:rPr>
                <w:rFonts w:ascii="Times New Roman" w:eastAsia="Calibri" w:hAnsi="Times New Roman" w:cs="Times New Roman"/>
                <w:sz w:val="24"/>
                <w:szCs w:val="24"/>
              </w:rPr>
              <w:t>00</w:t>
            </w:r>
            <w:r w:rsidRPr="002D11CA">
              <w:rPr>
                <w:rFonts w:ascii="Times New Roman" w:eastAsia="Calibri" w:hAnsi="Times New Roman" w:cs="Times New Roman"/>
                <w:sz w:val="24"/>
                <w:szCs w:val="24"/>
              </w:rPr>
              <w:t>%</w:t>
            </w:r>
          </w:p>
        </w:tc>
      </w:tr>
    </w:tbl>
    <w:p w:rsidR="00AC11AA" w:rsidRPr="002D11CA" w:rsidRDefault="00AC11AA" w:rsidP="00AC11AA">
      <w:pPr>
        <w:suppressAutoHyphens/>
        <w:autoSpaceDE w:val="0"/>
        <w:autoSpaceDN w:val="0"/>
        <w:jc w:val="both"/>
        <w:textAlignment w:val="baseline"/>
        <w:rPr>
          <w:rFonts w:ascii="Times New Roman" w:eastAsia="Calibri" w:hAnsi="Times New Roman" w:cs="Times New Roman"/>
          <w:b/>
          <w:color w:val="00B050"/>
          <w:sz w:val="24"/>
          <w:szCs w:val="24"/>
        </w:rPr>
      </w:pPr>
    </w:p>
    <w:p w:rsidR="00AC11AA" w:rsidRPr="002D11CA" w:rsidRDefault="00AC11AA" w:rsidP="00AC11AA">
      <w:pPr>
        <w:suppressAutoHyphens/>
        <w:autoSpaceDE w:val="0"/>
        <w:autoSpaceDN w:val="0"/>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590" w:type="dxa"/>
        <w:tblCellMar>
          <w:left w:w="10" w:type="dxa"/>
          <w:right w:w="10" w:type="dxa"/>
        </w:tblCellMar>
        <w:tblLook w:val="0000" w:firstRow="0" w:lastRow="0" w:firstColumn="0" w:lastColumn="0" w:noHBand="0" w:noVBand="0"/>
      </w:tblPr>
      <w:tblGrid>
        <w:gridCol w:w="1041"/>
        <w:gridCol w:w="2226"/>
        <w:gridCol w:w="1249"/>
        <w:gridCol w:w="1523"/>
        <w:gridCol w:w="1310"/>
        <w:gridCol w:w="1583"/>
        <w:gridCol w:w="2329"/>
        <w:gridCol w:w="2329"/>
      </w:tblGrid>
      <w:tr w:rsidR="00AC11AA" w:rsidRPr="002D11CA" w:rsidTr="002C79C4">
        <w:trPr>
          <w:trHeight w:val="175"/>
        </w:trPr>
        <w:tc>
          <w:tcPr>
            <w:tcW w:w="1358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Cilj 3.1. Povećati zaštitu knjižničnog fonda, prvenstveno lokalnog karaktera, zaštitom papirne inačice ili digitalizacijom istog</w:t>
            </w:r>
          </w:p>
        </w:tc>
      </w:tr>
      <w:tr w:rsidR="002225D4" w:rsidRPr="002D11CA" w:rsidTr="002C79C4">
        <w:trPr>
          <w:trHeight w:val="351"/>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C01B26"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7F213A">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C01B26"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7F213A">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C01B26" w:rsidP="002C79C4">
            <w:pPr>
              <w:suppressAutoHyphens/>
              <w:autoSpaceDN w:val="0"/>
              <w:spacing w:after="0" w:line="240" w:lineRule="auto"/>
              <w:jc w:val="both"/>
              <w:textAlignment w:val="baseline"/>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7F213A">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2225D4" w:rsidRPr="002D11CA" w:rsidTr="002C79C4">
        <w:trPr>
          <w:trHeight w:val="351"/>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3.1.1.</w:t>
            </w: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Uvezivanje građe (</w:t>
            </w:r>
            <w:r w:rsidRPr="002D11CA">
              <w:rPr>
                <w:rFonts w:ascii="Times New Roman" w:eastAsia="Calibri" w:hAnsi="Times New Roman" w:cs="Times New Roman"/>
                <w:sz w:val="24"/>
                <w:szCs w:val="24"/>
              </w:rPr>
              <w:t>postupak zaštite knjižnične građe)</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uvez</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90 (knjige)</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60 (novine)</w:t>
            </w:r>
          </w:p>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100 (knjige)</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 (novine)</w:t>
            </w:r>
          </w:p>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150 (knjige)</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70 (novine)</w:t>
            </w:r>
          </w:p>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150 (knjige)</w:t>
            </w:r>
          </w:p>
        </w:tc>
      </w:tr>
      <w:tr w:rsidR="002225D4" w:rsidRPr="002D11CA" w:rsidTr="002C79C4">
        <w:trPr>
          <w:trHeight w:val="351"/>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highlight w:val="yellow"/>
              </w:rPr>
            </w:pPr>
            <w:r w:rsidRPr="002D11CA">
              <w:rPr>
                <w:rFonts w:ascii="Times New Roman" w:eastAsia="Calibri" w:hAnsi="Times New Roman" w:cs="Times New Roman"/>
                <w:b/>
                <w:sz w:val="24"/>
                <w:szCs w:val="24"/>
              </w:rPr>
              <w:t>3.1.2.</w:t>
            </w: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rsidR="00AC11AA" w:rsidRPr="002D11CA" w:rsidRDefault="00AC11AA" w:rsidP="002C79C4">
            <w:pPr>
              <w:suppressAutoHyphens/>
              <w:autoSpaceDN w:val="0"/>
              <w:spacing w:after="0" w:line="240" w:lineRule="auto"/>
              <w:jc w:val="both"/>
              <w:textAlignment w:val="baseline"/>
              <w:rPr>
                <w:rFonts w:ascii="Times New Roman" w:eastAsia="Calibri" w:hAnsi="Times New Roman" w:cs="Times New Roman"/>
                <w:b/>
                <w:sz w:val="24"/>
                <w:szCs w:val="24"/>
              </w:rPr>
            </w:pPr>
            <w:r w:rsidRPr="002D11CA">
              <w:rPr>
                <w:rFonts w:ascii="Times New Roman" w:eastAsia="Calibri" w:hAnsi="Times New Roman" w:cs="Times New Roman"/>
                <w:b/>
                <w:sz w:val="24"/>
                <w:szCs w:val="24"/>
              </w:rPr>
              <w:t xml:space="preserve">Digitalizacija izvornika( </w:t>
            </w:r>
            <w:r w:rsidRPr="002D11CA">
              <w:rPr>
                <w:rFonts w:ascii="Times New Roman" w:eastAsia="Calibri" w:hAnsi="Times New Roman" w:cs="Times New Roman"/>
                <w:sz w:val="24"/>
                <w:szCs w:val="24"/>
              </w:rPr>
              <w:t>postupak zaštite knjižnične građe i osiguravanja pristupa)</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sken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6C2C9D" w:rsidP="002C79C4">
            <w:pPr>
              <w:suppressAutoHyphens/>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300</w:t>
            </w:r>
            <w:r w:rsidR="00AC11AA" w:rsidRPr="002D11CA">
              <w:rPr>
                <w:rFonts w:ascii="Times New Roman" w:eastAsia="Calibri" w:hAnsi="Times New Roman" w:cs="Times New Roman"/>
                <w:sz w:val="24"/>
                <w:szCs w:val="24"/>
              </w:rPr>
              <w:t xml:space="preserve"> svezaka/9700 stranica</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textAlignment w:val="baseline"/>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373A2"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Pr>
                <w:rFonts w:ascii="Times New Roman" w:eastAsia="Calibri" w:hAnsi="Times New Roman" w:cs="Times New Roman"/>
                <w:sz w:val="24"/>
                <w:szCs w:val="24"/>
              </w:rPr>
              <w:t>225</w:t>
            </w:r>
            <w:r w:rsidR="002225D4" w:rsidRPr="002D11CA">
              <w:rPr>
                <w:rFonts w:ascii="Times New Roman" w:eastAsia="Calibri" w:hAnsi="Times New Roman" w:cs="Times New Roman"/>
                <w:sz w:val="24"/>
                <w:szCs w:val="24"/>
              </w:rPr>
              <w:t xml:space="preserve"> svezaka/</w:t>
            </w:r>
            <w:r w:rsidR="006C2C9D">
              <w:rPr>
                <w:rFonts w:ascii="Times New Roman" w:eastAsia="Calibri" w:hAnsi="Times New Roman" w:cs="Times New Roman"/>
                <w:sz w:val="24"/>
                <w:szCs w:val="24"/>
              </w:rPr>
              <w:t xml:space="preserve">7.275 </w:t>
            </w:r>
            <w:r w:rsidR="00AC11AA" w:rsidRPr="002D11CA">
              <w:rPr>
                <w:rFonts w:ascii="Times New Roman" w:eastAsia="Calibri" w:hAnsi="Times New Roman" w:cs="Times New Roman"/>
                <w:sz w:val="24"/>
                <w:szCs w:val="24"/>
              </w:rPr>
              <w:t>stranica</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373A2"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300 </w:t>
            </w:r>
            <w:r w:rsidR="002225D4" w:rsidRPr="002D11CA">
              <w:rPr>
                <w:rFonts w:ascii="Times New Roman" w:eastAsia="Calibri" w:hAnsi="Times New Roman" w:cs="Times New Roman"/>
                <w:sz w:val="24"/>
                <w:szCs w:val="24"/>
              </w:rPr>
              <w:t>svezaka/9.700</w:t>
            </w:r>
            <w:r w:rsidR="00AC11AA" w:rsidRPr="002D11CA">
              <w:rPr>
                <w:rFonts w:ascii="Times New Roman" w:eastAsia="Calibri" w:hAnsi="Times New Roman" w:cs="Times New Roman"/>
                <w:sz w:val="24"/>
                <w:szCs w:val="24"/>
              </w:rPr>
              <w:t>stranica</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373A2" w:rsidP="002C79C4">
            <w:pPr>
              <w:suppressAutoHyphens/>
              <w:autoSpaceDN w:val="0"/>
              <w:spacing w:after="0" w:line="240" w:lineRule="auto"/>
              <w:jc w:val="center"/>
              <w:textAlignment w:val="baseline"/>
              <w:rPr>
                <w:rFonts w:ascii="Times New Roman" w:eastAsia="Calibri" w:hAnsi="Times New Roman" w:cs="Times New Roman"/>
                <w:sz w:val="24"/>
                <w:szCs w:val="24"/>
                <w:highlight w:val="yellow"/>
              </w:rPr>
            </w:pPr>
            <w:r>
              <w:rPr>
                <w:rFonts w:ascii="Times New Roman" w:eastAsia="Calibri" w:hAnsi="Times New Roman" w:cs="Times New Roman"/>
                <w:sz w:val="24"/>
                <w:szCs w:val="24"/>
              </w:rPr>
              <w:t>300</w:t>
            </w:r>
            <w:r w:rsidR="002225D4" w:rsidRPr="002D11CA">
              <w:rPr>
                <w:rFonts w:ascii="Times New Roman" w:eastAsia="Calibri" w:hAnsi="Times New Roman" w:cs="Times New Roman"/>
                <w:sz w:val="24"/>
                <w:szCs w:val="24"/>
              </w:rPr>
              <w:t xml:space="preserve"> svezaka/9.700</w:t>
            </w:r>
            <w:r w:rsidR="00AC11AA" w:rsidRPr="002D11CA">
              <w:rPr>
                <w:rFonts w:ascii="Times New Roman" w:eastAsia="Calibri" w:hAnsi="Times New Roman" w:cs="Times New Roman"/>
                <w:sz w:val="24"/>
                <w:szCs w:val="24"/>
              </w:rPr>
              <w:t>stranica</w:t>
            </w:r>
          </w:p>
        </w:tc>
      </w:tr>
    </w:tbl>
    <w:p w:rsidR="00AC11AA" w:rsidRPr="002D11CA" w:rsidRDefault="00AC11AA" w:rsidP="00AC11AA">
      <w:pPr>
        <w:contextualSpacing/>
        <w:rPr>
          <w:rFonts w:ascii="Times New Roman" w:hAnsi="Times New Roman" w:cs="Times New Roman"/>
          <w:b/>
          <w:color w:val="00B050"/>
          <w:sz w:val="24"/>
          <w:szCs w:val="24"/>
        </w:rPr>
      </w:pPr>
    </w:p>
    <w:p w:rsidR="00EC498C" w:rsidRPr="002D11CA" w:rsidRDefault="00EC498C" w:rsidP="00AC11AA">
      <w:pPr>
        <w:contextualSpacing/>
        <w:rPr>
          <w:rFonts w:ascii="Times New Roman" w:hAnsi="Times New Roman" w:cs="Times New Roman"/>
          <w:b/>
          <w:sz w:val="24"/>
          <w:szCs w:val="24"/>
        </w:rPr>
      </w:pPr>
    </w:p>
    <w:p w:rsidR="00AC11AA" w:rsidRPr="002D11C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Naziv programa: </w:t>
      </w:r>
    </w:p>
    <w:p w:rsidR="00AC11AA" w:rsidRPr="002D11CA" w:rsidRDefault="00AC11AA" w:rsidP="00AC11AA">
      <w:pPr>
        <w:contextualSpacing/>
        <w:rPr>
          <w:rFonts w:ascii="Times New Roman" w:hAnsi="Times New Roman" w:cs="Times New Roman"/>
          <w:b/>
          <w:sz w:val="24"/>
          <w:szCs w:val="24"/>
        </w:rPr>
      </w:pPr>
    </w:p>
    <w:p w:rsidR="00AC11AA" w:rsidRPr="002D11C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4. Razvoj postojećih i uvođenje inovativnih knjižničnih usluga</w:t>
      </w:r>
    </w:p>
    <w:p w:rsidR="00AC11AA" w:rsidRPr="002D11CA" w:rsidRDefault="00AC11AA" w:rsidP="00AC11AA">
      <w:pPr>
        <w:contextualSpacing/>
        <w:rPr>
          <w:rFonts w:ascii="Times New Roman" w:hAnsi="Times New Roman" w:cs="Times New Roman"/>
          <w:b/>
          <w:sz w:val="24"/>
          <w:szCs w:val="24"/>
        </w:rPr>
      </w:pPr>
    </w:p>
    <w:p w:rsidR="00AC11AA" w:rsidRPr="002D11CA" w:rsidRDefault="00AC11AA" w:rsidP="00AC11AA">
      <w:pPr>
        <w:jc w:val="both"/>
        <w:rPr>
          <w:rFonts w:ascii="Times New Roman" w:hAnsi="Times New Roman" w:cs="Times New Roman"/>
          <w:b/>
          <w:sz w:val="24"/>
          <w:szCs w:val="24"/>
        </w:rPr>
      </w:pPr>
      <w:r w:rsidRPr="002D11CA">
        <w:rPr>
          <w:rFonts w:ascii="Times New Roman" w:hAnsi="Times New Roman" w:cs="Times New Roman"/>
          <w:b/>
          <w:sz w:val="24"/>
          <w:szCs w:val="24"/>
        </w:rPr>
        <w:t>Ciljevi provedbe programa i pokazatelji uspješnosti kojima će se mjeriti ostvarivanje tih ciljeva:</w:t>
      </w:r>
    </w:p>
    <w:tbl>
      <w:tblPr>
        <w:tblStyle w:val="Reetkatablice"/>
        <w:tblW w:w="0" w:type="auto"/>
        <w:tblLayout w:type="fixed"/>
        <w:tblLook w:val="04A0" w:firstRow="1" w:lastRow="0" w:firstColumn="1" w:lastColumn="0" w:noHBand="0" w:noVBand="1"/>
      </w:tblPr>
      <w:tblGrid>
        <w:gridCol w:w="1339"/>
        <w:gridCol w:w="3423"/>
        <w:gridCol w:w="1518"/>
        <w:gridCol w:w="1478"/>
        <w:gridCol w:w="1478"/>
        <w:gridCol w:w="1478"/>
        <w:gridCol w:w="1478"/>
        <w:gridCol w:w="1483"/>
      </w:tblGrid>
      <w:tr w:rsidR="00AC11AA" w:rsidRPr="002D11CA" w:rsidTr="002C79C4">
        <w:trPr>
          <w:trHeight w:val="295"/>
        </w:trPr>
        <w:tc>
          <w:tcPr>
            <w:tcW w:w="13675"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4.1. Unaprjeđivanje postojećih i razvoj novih usluga posudbe i osiguranja pristupa</w:t>
            </w:r>
          </w:p>
        </w:tc>
      </w:tr>
      <w:tr w:rsidR="00AC11AA" w:rsidRPr="002D11CA" w:rsidTr="002C79C4">
        <w:trPr>
          <w:trHeight w:val="595"/>
        </w:trPr>
        <w:tc>
          <w:tcPr>
            <w:tcW w:w="1339" w:type="dxa"/>
          </w:tcPr>
          <w:p w:rsidR="00AC11AA" w:rsidRPr="002D11CA" w:rsidRDefault="00AC11AA" w:rsidP="002C79C4">
            <w:pPr>
              <w:jc w:val="both"/>
              <w:rPr>
                <w:rFonts w:ascii="Times New Roman" w:hAnsi="Times New Roman" w:cs="Times New Roman"/>
                <w:b/>
                <w:color w:val="00B050"/>
                <w:sz w:val="24"/>
                <w:szCs w:val="24"/>
              </w:rPr>
            </w:pPr>
          </w:p>
        </w:tc>
        <w:tc>
          <w:tcPr>
            <w:tcW w:w="342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51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7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7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78" w:type="dxa"/>
          </w:tcPr>
          <w:p w:rsidR="00AC11AA" w:rsidRPr="002D11CA" w:rsidRDefault="006C5B6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w:t>
            </w:r>
            <w:r w:rsidR="00EC498C" w:rsidRPr="002D11CA">
              <w:rPr>
                <w:rFonts w:ascii="Times New Roman" w:hAnsi="Times New Roman" w:cs="Times New Roman"/>
                <w:b/>
                <w:sz w:val="24"/>
                <w:szCs w:val="24"/>
              </w:rPr>
              <w:t>2</w:t>
            </w:r>
            <w:r w:rsidR="007F213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78" w:type="dxa"/>
          </w:tcPr>
          <w:p w:rsidR="00AC11AA" w:rsidRPr="002D11CA" w:rsidRDefault="006C5B6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1" w:type="dxa"/>
          </w:tcPr>
          <w:p w:rsidR="00AC11AA" w:rsidRPr="002D11CA" w:rsidRDefault="006C5B6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1045"/>
        </w:trPr>
        <w:tc>
          <w:tcPr>
            <w:tcW w:w="133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2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uspostavljen i proveden program za sustavno istraživanje potreba svih vrsta korisnika za knjižničnom građom te mjerenje i sustavnu analizu zadovoljstva korisnika ponuđenom knjižničnom građom  </w:t>
            </w:r>
          </w:p>
        </w:tc>
        <w:tc>
          <w:tcPr>
            <w:tcW w:w="151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program</w:t>
            </w:r>
          </w:p>
        </w:tc>
        <w:tc>
          <w:tcPr>
            <w:tcW w:w="147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478" w:type="dxa"/>
          </w:tcPr>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rezultati anketnog istraživanja objavljeni na mrežnim stranicama GISKO</w:t>
            </w:r>
          </w:p>
        </w:tc>
        <w:tc>
          <w:tcPr>
            <w:tcW w:w="147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7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1"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418"/>
        </w:trPr>
        <w:tc>
          <w:tcPr>
            <w:tcW w:w="133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2</w:t>
            </w:r>
          </w:p>
          <w:p w:rsidR="00AC11AA" w:rsidRPr="002D11CA" w:rsidRDefault="00AC11AA" w:rsidP="002C79C4">
            <w:pPr>
              <w:jc w:val="both"/>
              <w:rPr>
                <w:rFonts w:ascii="Times New Roman" w:hAnsi="Times New Roman" w:cs="Times New Roman"/>
                <w:b/>
                <w:sz w:val="24"/>
                <w:szCs w:val="24"/>
              </w:rPr>
            </w:pPr>
          </w:p>
        </w:tc>
        <w:tc>
          <w:tcPr>
            <w:tcW w:w="342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broj korištenih jedinica knjižnične građe   </w:t>
            </w:r>
          </w:p>
        </w:tc>
        <w:tc>
          <w:tcPr>
            <w:tcW w:w="151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broj jedinica</w:t>
            </w:r>
          </w:p>
        </w:tc>
        <w:tc>
          <w:tcPr>
            <w:tcW w:w="1478"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 xml:space="preserve">     </w:t>
            </w:r>
            <w:r w:rsidR="00EE30FB" w:rsidRPr="002D11CA">
              <w:rPr>
                <w:rFonts w:ascii="Times New Roman" w:hAnsi="Times New Roman" w:cs="Times New Roman"/>
                <w:sz w:val="24"/>
                <w:szCs w:val="24"/>
              </w:rPr>
              <w:t>247.792</w:t>
            </w:r>
          </w:p>
        </w:tc>
        <w:tc>
          <w:tcPr>
            <w:tcW w:w="1478" w:type="dxa"/>
          </w:tcPr>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8"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250.000</w:t>
            </w:r>
          </w:p>
        </w:tc>
        <w:tc>
          <w:tcPr>
            <w:tcW w:w="1478"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250.000</w:t>
            </w:r>
          </w:p>
        </w:tc>
        <w:tc>
          <w:tcPr>
            <w:tcW w:w="1481"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250.000</w:t>
            </w:r>
          </w:p>
        </w:tc>
      </w:tr>
      <w:tr w:rsidR="00AC11AA" w:rsidRPr="002D11CA" w:rsidTr="002C79C4">
        <w:trPr>
          <w:trHeight w:val="463"/>
        </w:trPr>
        <w:tc>
          <w:tcPr>
            <w:tcW w:w="133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učinka 3 </w:t>
            </w:r>
          </w:p>
        </w:tc>
        <w:tc>
          <w:tcPr>
            <w:tcW w:w="342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broj korisnika knjižnične građe</w:t>
            </w:r>
          </w:p>
        </w:tc>
        <w:tc>
          <w:tcPr>
            <w:tcW w:w="151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broj korisnika </w:t>
            </w:r>
          </w:p>
        </w:tc>
        <w:tc>
          <w:tcPr>
            <w:tcW w:w="1478"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 xml:space="preserve">        </w:t>
            </w:r>
            <w:r w:rsidR="00AA775A" w:rsidRPr="002D11CA">
              <w:rPr>
                <w:rFonts w:ascii="Times New Roman" w:hAnsi="Times New Roman" w:cs="Times New Roman"/>
                <w:sz w:val="24"/>
                <w:szCs w:val="24"/>
              </w:rPr>
              <w:t>1</w:t>
            </w:r>
            <w:r w:rsidR="0049362F" w:rsidRPr="002D11CA">
              <w:rPr>
                <w:rFonts w:ascii="Times New Roman" w:hAnsi="Times New Roman" w:cs="Times New Roman"/>
                <w:sz w:val="24"/>
                <w:szCs w:val="24"/>
              </w:rPr>
              <w:t>1.610</w:t>
            </w:r>
          </w:p>
        </w:tc>
        <w:tc>
          <w:tcPr>
            <w:tcW w:w="1478" w:type="dxa"/>
          </w:tcPr>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8"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12.000</w:t>
            </w:r>
          </w:p>
        </w:tc>
        <w:tc>
          <w:tcPr>
            <w:tcW w:w="1478"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12.000</w:t>
            </w:r>
          </w:p>
        </w:tc>
        <w:tc>
          <w:tcPr>
            <w:tcW w:w="1481" w:type="dxa"/>
          </w:tcPr>
          <w:p w:rsidR="00AC11AA" w:rsidRPr="002D11CA" w:rsidRDefault="00AA775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r w:rsidR="00EE30FB" w:rsidRPr="002D11CA">
              <w:rPr>
                <w:rFonts w:ascii="Times New Roman" w:hAnsi="Times New Roman" w:cs="Times New Roman"/>
                <w:sz w:val="24"/>
                <w:szCs w:val="24"/>
              </w:rPr>
              <w:t>2.000</w:t>
            </w:r>
          </w:p>
        </w:tc>
      </w:tr>
    </w:tbl>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color w:val="00B050"/>
          <w:sz w:val="24"/>
          <w:szCs w:val="24"/>
        </w:rPr>
      </w:pPr>
    </w:p>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color w:val="00B050"/>
          <w:sz w:val="24"/>
          <w:szCs w:val="24"/>
        </w:rPr>
      </w:pPr>
    </w:p>
    <w:tbl>
      <w:tblPr>
        <w:tblStyle w:val="Reetkatablice"/>
        <w:tblW w:w="0" w:type="auto"/>
        <w:tblLayout w:type="fixed"/>
        <w:tblLook w:val="04A0" w:firstRow="1" w:lastRow="0" w:firstColumn="1" w:lastColumn="0" w:noHBand="0" w:noVBand="1"/>
      </w:tblPr>
      <w:tblGrid>
        <w:gridCol w:w="1339"/>
        <w:gridCol w:w="3423"/>
        <w:gridCol w:w="1485"/>
        <w:gridCol w:w="1486"/>
        <w:gridCol w:w="1486"/>
        <w:gridCol w:w="1486"/>
        <w:gridCol w:w="1486"/>
        <w:gridCol w:w="1486"/>
      </w:tblGrid>
      <w:tr w:rsidR="00AC11AA" w:rsidRPr="002D11CA" w:rsidTr="002C79C4">
        <w:trPr>
          <w:trHeight w:val="184"/>
        </w:trPr>
        <w:tc>
          <w:tcPr>
            <w:tcW w:w="13674"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4.2. Osuvremenjavanje postojećih i razvoj novih informacijskih usluga</w:t>
            </w:r>
          </w:p>
        </w:tc>
      </w:tr>
      <w:tr w:rsidR="00AC11AA" w:rsidRPr="002D11CA" w:rsidTr="002C79C4">
        <w:trPr>
          <w:trHeight w:val="359"/>
        </w:trPr>
        <w:tc>
          <w:tcPr>
            <w:tcW w:w="1339" w:type="dxa"/>
          </w:tcPr>
          <w:p w:rsidR="00AC11AA" w:rsidRPr="002D11CA" w:rsidRDefault="00AC11AA" w:rsidP="002C79C4">
            <w:pPr>
              <w:jc w:val="both"/>
              <w:rPr>
                <w:rFonts w:ascii="Times New Roman" w:hAnsi="Times New Roman" w:cs="Times New Roman"/>
                <w:b/>
                <w:sz w:val="24"/>
                <w:szCs w:val="24"/>
              </w:rPr>
            </w:pPr>
          </w:p>
        </w:tc>
        <w:tc>
          <w:tcPr>
            <w:tcW w:w="342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5"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6" w:type="dxa"/>
          </w:tcPr>
          <w:p w:rsidR="00AC11AA" w:rsidRPr="002D11CA" w:rsidRDefault="00CF61D5"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6" w:type="dxa"/>
          </w:tcPr>
          <w:p w:rsidR="00AC11AA" w:rsidRPr="002D11CA" w:rsidRDefault="00CF61D5"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6" w:type="dxa"/>
          </w:tcPr>
          <w:p w:rsidR="00AC11AA" w:rsidRPr="002D11CA" w:rsidRDefault="00CF61D5"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1108"/>
        </w:trPr>
        <w:tc>
          <w:tcPr>
            <w:tcW w:w="133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2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uspostavljen i proveden programi za sustavno istraživanje potreba korisnika vezanih uz informacijske usluge te mjerenje i sustavnu analizu njihova zadovoljstva ponuđenim informacijskim uslugama </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program</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486" w:type="dxa"/>
          </w:tcPr>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rezultati anketnog istraživanja objavljeni na mrežnim stranicama GISKO</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749"/>
        </w:trPr>
        <w:tc>
          <w:tcPr>
            <w:tcW w:w="133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Pokazatelj učinka 2</w:t>
            </w:r>
          </w:p>
          <w:p w:rsidR="00AC11AA" w:rsidRPr="002D11CA" w:rsidRDefault="00AC11AA" w:rsidP="002C79C4">
            <w:pPr>
              <w:jc w:val="both"/>
              <w:rPr>
                <w:rFonts w:ascii="Times New Roman" w:hAnsi="Times New Roman" w:cs="Times New Roman"/>
                <w:b/>
                <w:sz w:val="24"/>
                <w:szCs w:val="24"/>
              </w:rPr>
            </w:pPr>
          </w:p>
        </w:tc>
        <w:tc>
          <w:tcPr>
            <w:tcW w:w="3423" w:type="dxa"/>
          </w:tcPr>
          <w:p w:rsidR="00AC11AA" w:rsidRPr="002D11CA" w:rsidRDefault="00AC11AA" w:rsidP="002C79C4">
            <w:pPr>
              <w:jc w:val="both"/>
              <w:rPr>
                <w:rFonts w:ascii="Times New Roman" w:eastAsia="Times New Roman" w:hAnsi="Times New Roman" w:cs="Times New Roman"/>
                <w:sz w:val="24"/>
                <w:szCs w:val="24"/>
                <w:lang w:eastAsia="hr-HR"/>
              </w:rPr>
            </w:pPr>
            <w:r w:rsidRPr="002D11CA">
              <w:rPr>
                <w:rFonts w:ascii="Times New Roman" w:eastAsia="Times New Roman" w:hAnsi="Times New Roman" w:cs="Times New Roman"/>
                <w:sz w:val="24"/>
                <w:szCs w:val="24"/>
                <w:lang w:eastAsia="hr-HR"/>
              </w:rPr>
              <w:t xml:space="preserve">osuvremenjene i inovativne usluge za korisnike kulturne, stručne i znanstvene baštine te za znanstvenoistraživački i nastavni rad </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porast broja usluga tijekom razdoblja</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6" w:type="dxa"/>
          </w:tcPr>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Izvješće o radu GISKO</w:t>
            </w:r>
          </w:p>
          <w:p w:rsidR="00AC11AA" w:rsidRPr="002D11CA" w:rsidRDefault="00AC11AA" w:rsidP="008D646B">
            <w:pPr>
              <w:rPr>
                <w:rFonts w:ascii="Times New Roman" w:hAnsi="Times New Roman" w:cs="Times New Roman"/>
                <w:sz w:val="24"/>
                <w:szCs w:val="24"/>
              </w:rPr>
            </w:pPr>
            <w:r w:rsidRPr="002D11CA">
              <w:rPr>
                <w:rFonts w:ascii="Times New Roman" w:hAnsi="Times New Roman" w:cs="Times New Roman"/>
                <w:sz w:val="24"/>
                <w:szCs w:val="24"/>
              </w:rPr>
              <w:t>Mrežna stranica GISKO</w:t>
            </w:r>
          </w:p>
        </w:tc>
        <w:tc>
          <w:tcPr>
            <w:tcW w:w="1486" w:type="dxa"/>
          </w:tcPr>
          <w:p w:rsidR="00AC11AA" w:rsidRPr="002D11CA" w:rsidRDefault="00CF61D5"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r>
    </w:tbl>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13688" w:type="dxa"/>
        <w:tblLayout w:type="fixed"/>
        <w:tblLook w:val="04A0" w:firstRow="1" w:lastRow="0" w:firstColumn="1" w:lastColumn="0" w:noHBand="0" w:noVBand="1"/>
      </w:tblPr>
      <w:tblGrid>
        <w:gridCol w:w="1341"/>
        <w:gridCol w:w="3427"/>
        <w:gridCol w:w="1485"/>
        <w:gridCol w:w="1486"/>
        <w:gridCol w:w="1486"/>
        <w:gridCol w:w="1486"/>
        <w:gridCol w:w="1486"/>
        <w:gridCol w:w="1491"/>
      </w:tblGrid>
      <w:tr w:rsidR="00AC11AA" w:rsidRPr="002D11CA" w:rsidTr="002C79C4">
        <w:trPr>
          <w:trHeight w:val="191"/>
        </w:trPr>
        <w:tc>
          <w:tcPr>
            <w:tcW w:w="13688"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4.3. Osuvremenjivanje postojećih i razvoj novih usluga učenja i poučavanja</w:t>
            </w:r>
          </w:p>
        </w:tc>
      </w:tr>
      <w:tr w:rsidR="00AC11AA" w:rsidRPr="002D11CA" w:rsidTr="002C79C4">
        <w:trPr>
          <w:trHeight w:val="406"/>
        </w:trPr>
        <w:tc>
          <w:tcPr>
            <w:tcW w:w="1341" w:type="dxa"/>
          </w:tcPr>
          <w:p w:rsidR="00AC11AA" w:rsidRPr="002D11CA" w:rsidRDefault="00AC11AA" w:rsidP="002C79C4">
            <w:pPr>
              <w:jc w:val="both"/>
              <w:rPr>
                <w:rFonts w:ascii="Times New Roman" w:hAnsi="Times New Roman" w:cs="Times New Roman"/>
                <w:b/>
                <w:sz w:val="24"/>
                <w:szCs w:val="24"/>
              </w:rPr>
            </w:pPr>
          </w:p>
        </w:tc>
        <w:tc>
          <w:tcPr>
            <w:tcW w:w="342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5"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6" w:type="dxa"/>
          </w:tcPr>
          <w:p w:rsidR="00AC11AA" w:rsidRPr="002D11CA" w:rsidRDefault="00B8006E"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6" w:type="dxa"/>
          </w:tcPr>
          <w:p w:rsidR="00AC11AA" w:rsidRPr="002D11CA" w:rsidRDefault="00B8006E"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90" w:type="dxa"/>
          </w:tcPr>
          <w:p w:rsidR="00AC11AA" w:rsidRPr="002D11CA" w:rsidRDefault="00B8006E"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7F213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1229"/>
        </w:trPr>
        <w:tc>
          <w:tcPr>
            <w:tcW w:w="134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27"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uspostavljen i proveden program za sustavno istraživanje potreba korisnika za poučavanjem informacijske pismenosti te za  za sustavno mjerenje i analizu ishoda učenja korisnika knjižnica</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program</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486" w:type="dxa"/>
          </w:tcPr>
          <w:p w:rsidR="00AC11AA" w:rsidRPr="002D11CA" w:rsidRDefault="00AC11AA" w:rsidP="00C435C3">
            <w:pPr>
              <w:rPr>
                <w:rFonts w:ascii="Times New Roman" w:hAnsi="Times New Roman" w:cs="Times New Roman"/>
                <w:sz w:val="24"/>
                <w:szCs w:val="24"/>
              </w:rPr>
            </w:pPr>
            <w:r w:rsidRPr="002D11CA">
              <w:rPr>
                <w:rFonts w:ascii="Times New Roman" w:hAnsi="Times New Roman" w:cs="Times New Roman"/>
                <w:sz w:val="24"/>
                <w:szCs w:val="24"/>
              </w:rPr>
              <w:t>rezultati anketnog istraživanja objavljeni na mrežnim stranicama GISKO</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620"/>
        </w:trPr>
        <w:tc>
          <w:tcPr>
            <w:tcW w:w="134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2</w:t>
            </w:r>
          </w:p>
          <w:p w:rsidR="00AC11AA" w:rsidRPr="002D11CA" w:rsidRDefault="00AC11AA" w:rsidP="002C79C4">
            <w:pPr>
              <w:jc w:val="both"/>
              <w:rPr>
                <w:rFonts w:ascii="Times New Roman" w:hAnsi="Times New Roman" w:cs="Times New Roman"/>
                <w:b/>
                <w:sz w:val="24"/>
                <w:szCs w:val="24"/>
              </w:rPr>
            </w:pPr>
          </w:p>
        </w:tc>
        <w:tc>
          <w:tcPr>
            <w:tcW w:w="3427"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provedeni programi informacijske pismenosti te programi poticanja čitanja u tradicionalnom i elektroničkom okruženju</w:t>
            </w:r>
          </w:p>
        </w:tc>
        <w:tc>
          <w:tcPr>
            <w:tcW w:w="1485"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porast broja programa tijekom razdoblja</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6" w:type="dxa"/>
          </w:tcPr>
          <w:p w:rsidR="00AC11AA" w:rsidRPr="002D11CA" w:rsidRDefault="00AC11AA" w:rsidP="00C435C3">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bl>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p w:rsidR="00AC11AA" w:rsidRPr="002D11CA"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r w:rsidRPr="002D11CA">
        <w:rPr>
          <w:rFonts w:ascii="Times New Roman" w:hAnsi="Times New Roman" w:cs="Times New Roman"/>
          <w:b/>
          <w:sz w:val="24"/>
          <w:szCs w:val="24"/>
        </w:rPr>
        <w:t>Aktivnosti programa i pokazatelji rezultata</w:t>
      </w:r>
    </w:p>
    <w:p w:rsidR="00AC11AA" w:rsidRPr="002D11CA" w:rsidRDefault="00AC11AA" w:rsidP="00AC11AA">
      <w:pPr>
        <w:autoSpaceDE w:val="0"/>
        <w:autoSpaceDN w:val="0"/>
        <w:adjustRightInd w:val="0"/>
        <w:spacing w:after="0" w:line="240" w:lineRule="auto"/>
        <w:contextualSpacing/>
        <w:jc w:val="both"/>
        <w:rPr>
          <w:rFonts w:ascii="Times New Roman" w:hAnsi="Times New Roman" w:cs="Times New Roman"/>
          <w:b/>
          <w:sz w:val="24"/>
          <w:szCs w:val="24"/>
        </w:rPr>
      </w:pPr>
    </w:p>
    <w:tbl>
      <w:tblPr>
        <w:tblStyle w:val="Reetkatablice"/>
        <w:tblW w:w="13697" w:type="dxa"/>
        <w:tblLayout w:type="fixed"/>
        <w:tblLook w:val="04A0" w:firstRow="1" w:lastRow="0" w:firstColumn="1" w:lastColumn="0" w:noHBand="0" w:noVBand="1"/>
      </w:tblPr>
      <w:tblGrid>
        <w:gridCol w:w="1340"/>
        <w:gridCol w:w="3431"/>
        <w:gridCol w:w="1487"/>
        <w:gridCol w:w="1488"/>
        <w:gridCol w:w="1488"/>
        <w:gridCol w:w="1487"/>
        <w:gridCol w:w="1488"/>
        <w:gridCol w:w="1488"/>
      </w:tblGrid>
      <w:tr w:rsidR="00AC11AA" w:rsidRPr="002D11CA" w:rsidTr="002C79C4">
        <w:trPr>
          <w:trHeight w:val="391"/>
        </w:trPr>
        <w:tc>
          <w:tcPr>
            <w:tcW w:w="1340" w:type="dxa"/>
          </w:tcPr>
          <w:p w:rsidR="00AC11AA" w:rsidRPr="002D11CA" w:rsidRDefault="00AC11AA" w:rsidP="002C79C4">
            <w:pPr>
              <w:jc w:val="both"/>
              <w:rPr>
                <w:rFonts w:ascii="Times New Roman" w:hAnsi="Times New Roman" w:cs="Times New Roman"/>
                <w:b/>
                <w:sz w:val="24"/>
                <w:szCs w:val="24"/>
              </w:rPr>
            </w:pPr>
          </w:p>
        </w:tc>
        <w:tc>
          <w:tcPr>
            <w:tcW w:w="34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7"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8"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8"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402"/>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4.1.</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b/>
                <w:sz w:val="24"/>
                <w:szCs w:val="24"/>
              </w:rPr>
              <w:t>Unaprjeđivanje usluga posudbe i osiguranja pristupa informacijama</w:t>
            </w:r>
          </w:p>
        </w:tc>
        <w:tc>
          <w:tcPr>
            <w:tcW w:w="1487"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7"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603"/>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4.1.1.</w:t>
            </w:r>
          </w:p>
        </w:tc>
        <w:tc>
          <w:tcPr>
            <w:tcW w:w="3431" w:type="dxa"/>
          </w:tcPr>
          <w:p w:rsidR="00AC11AA" w:rsidRPr="002D11CA" w:rsidRDefault="00F65A00" w:rsidP="002C79C4">
            <w:pPr>
              <w:jc w:val="both"/>
              <w:rPr>
                <w:rFonts w:ascii="Times New Roman" w:hAnsi="Times New Roman" w:cs="Times New Roman"/>
                <w:sz w:val="24"/>
                <w:szCs w:val="24"/>
              </w:rPr>
            </w:pPr>
            <w:r w:rsidRPr="002D11CA">
              <w:rPr>
                <w:rFonts w:ascii="Times New Roman" w:hAnsi="Times New Roman" w:cs="Times New Roman"/>
                <w:sz w:val="24"/>
                <w:szCs w:val="24"/>
              </w:rPr>
              <w:t>O</w:t>
            </w:r>
            <w:r w:rsidR="00AC11AA" w:rsidRPr="002D11CA">
              <w:rPr>
                <w:rFonts w:ascii="Times New Roman" w:hAnsi="Times New Roman" w:cs="Times New Roman"/>
                <w:sz w:val="24"/>
                <w:szCs w:val="24"/>
              </w:rPr>
              <w:t>državanje repozitorija GISKO i repozitorija Sveučilišta u Osijeku</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uspostavljenih repozitorija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p w:rsidR="00AC11AA" w:rsidRPr="002D11CA" w:rsidRDefault="00AC11AA" w:rsidP="003F4F20">
            <w:pPr>
              <w:rPr>
                <w:rFonts w:ascii="Times New Roman" w:hAnsi="Times New Roman" w:cs="Times New Roman"/>
                <w:sz w:val="24"/>
                <w:szCs w:val="24"/>
              </w:rPr>
            </w:pP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AC11AA" w:rsidRPr="002D11CA" w:rsidTr="002C79C4">
        <w:trPr>
          <w:trHeight w:val="603"/>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4.1.2.</w:t>
            </w:r>
          </w:p>
        </w:tc>
        <w:tc>
          <w:tcPr>
            <w:tcW w:w="3431" w:type="dxa"/>
          </w:tcPr>
          <w:p w:rsidR="00AC11AA" w:rsidRPr="002D11CA" w:rsidRDefault="00F65A00"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Rad </w:t>
            </w:r>
            <w:r w:rsidR="00AC11AA" w:rsidRPr="002D11CA">
              <w:rPr>
                <w:rFonts w:ascii="Times New Roman" w:hAnsi="Times New Roman" w:cs="Times New Roman"/>
                <w:sz w:val="24"/>
                <w:szCs w:val="24"/>
              </w:rPr>
              <w:t>službe dostave knjižnične građe na kućnu adresu</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uspostavljenih službi</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1E4513"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793"/>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4.1.3.</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Osuvremenjivanje usluge međuknjižnične posudbe i dostave dokumenata </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osuvremenjenih usluga</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603"/>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4.1.4.</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Povećanje broja elektronički dostupnih inf. izvora – službene publikacije, referentna zbirka, novinski naslovi, zavičajnici) </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digitalnih zbirki</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8</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12</w:t>
            </w:r>
          </w:p>
        </w:tc>
      </w:tr>
      <w:tr w:rsidR="00AC11AA" w:rsidRPr="002D11CA" w:rsidTr="002C79C4">
        <w:trPr>
          <w:trHeight w:val="603"/>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4.1.5.</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Osuvremenjivanje načela nabavne politike za narodnu i sveučilišnu funkciju</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suvremenjenih  dokumenata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AC11AA" w:rsidRPr="002D11CA" w:rsidTr="002C79C4">
        <w:trPr>
          <w:trHeight w:val="201"/>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4.2.</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b/>
                <w:sz w:val="24"/>
                <w:szCs w:val="24"/>
              </w:rPr>
              <w:t>Osuvremenjivanje informacijskih usluga</w:t>
            </w:r>
          </w:p>
        </w:tc>
        <w:tc>
          <w:tcPr>
            <w:tcW w:w="1487" w:type="dxa"/>
          </w:tcPr>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3F4F20">
            <w:pPr>
              <w:rPr>
                <w:rFonts w:ascii="Times New Roman" w:hAnsi="Times New Roman" w:cs="Times New Roman"/>
                <w:sz w:val="24"/>
                <w:szCs w:val="24"/>
              </w:rPr>
            </w:pPr>
          </w:p>
        </w:tc>
        <w:tc>
          <w:tcPr>
            <w:tcW w:w="1487"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804"/>
        </w:trPr>
        <w:tc>
          <w:tcPr>
            <w:tcW w:w="1340"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4.2.1</w:t>
            </w:r>
            <w:r w:rsidR="00AC11AA" w:rsidRPr="002D11CA">
              <w:rPr>
                <w:rFonts w:ascii="Times New Roman" w:hAnsi="Times New Roman" w:cs="Times New Roman"/>
                <w:b/>
                <w:sz w:val="24"/>
                <w:szCs w:val="24"/>
              </w:rPr>
              <w:t>.</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Osuvremenjivanje usluge Referati, seminari, diplomski radovi</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 xml:space="preserve">broj osuvremenjenih usluga </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804"/>
        </w:trPr>
        <w:tc>
          <w:tcPr>
            <w:tcW w:w="1340"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4.2.2</w:t>
            </w:r>
            <w:r w:rsidR="00AC11AA" w:rsidRPr="002D11CA">
              <w:rPr>
                <w:rFonts w:ascii="Times New Roman" w:hAnsi="Times New Roman" w:cs="Times New Roman"/>
                <w:b/>
                <w:sz w:val="24"/>
                <w:szCs w:val="24"/>
              </w:rPr>
              <w:t>.</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Osuvremenjivanje načina pružanja bibliometrijskih usluga</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osuvremenjenih usluga</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402"/>
        </w:trPr>
        <w:tc>
          <w:tcPr>
            <w:tcW w:w="1340"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t>4.2.3</w:t>
            </w:r>
            <w:r w:rsidR="00AC11AA" w:rsidRPr="002D11CA">
              <w:rPr>
                <w:rFonts w:ascii="Times New Roman" w:hAnsi="Times New Roman" w:cs="Times New Roman"/>
                <w:b/>
                <w:sz w:val="24"/>
                <w:szCs w:val="24"/>
              </w:rPr>
              <w:t>.</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usluge prikaza novih stručnih i znanstvenih naslova u GISKO</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uspostavljenih usluga</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lastRenderedPageBreak/>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140"/>
        </w:trPr>
        <w:tc>
          <w:tcPr>
            <w:tcW w:w="1340" w:type="dxa"/>
          </w:tcPr>
          <w:p w:rsidR="00AC11AA" w:rsidRPr="002D11CA" w:rsidRDefault="001E4513"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4.2.4</w:t>
            </w:r>
            <w:r w:rsidR="00AC11AA" w:rsidRPr="002D11CA">
              <w:rPr>
                <w:rFonts w:ascii="Times New Roman" w:hAnsi="Times New Roman" w:cs="Times New Roman"/>
                <w:b/>
                <w:sz w:val="24"/>
                <w:szCs w:val="24"/>
              </w:rPr>
              <w:t>.</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Izrada preporučnih žanrovskih bibliografija </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uspostavljenih bibliografija prema žanrovima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4</w:t>
            </w:r>
          </w:p>
        </w:tc>
      </w:tr>
      <w:tr w:rsidR="00AC11AA" w:rsidRPr="002D11CA" w:rsidTr="002C79C4">
        <w:trPr>
          <w:trHeight w:val="14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b/>
                <w:sz w:val="24"/>
                <w:szCs w:val="24"/>
              </w:rPr>
              <w:t>Usluge učenja i poučavanja</w:t>
            </w:r>
          </w:p>
        </w:tc>
        <w:tc>
          <w:tcPr>
            <w:tcW w:w="1487" w:type="dxa"/>
          </w:tcPr>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3F4F20">
            <w:pPr>
              <w:rPr>
                <w:rFonts w:ascii="Times New Roman" w:hAnsi="Times New Roman" w:cs="Times New Roman"/>
                <w:sz w:val="24"/>
                <w:szCs w:val="24"/>
              </w:rPr>
            </w:pPr>
          </w:p>
        </w:tc>
        <w:tc>
          <w:tcPr>
            <w:tcW w:w="1487"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14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4.3.1.</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i kontinuirano provođenje tečaja informatičkog opismenjavanja korisnika starije životne dobi</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tečajeva</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14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4.3.2.</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uslugama koje nudi GISKO</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tečajeva</w:t>
            </w:r>
          </w:p>
          <w:p w:rsidR="00AC11AA" w:rsidRPr="002D11CA" w:rsidRDefault="00AC11AA" w:rsidP="002C79C4">
            <w:pPr>
              <w:rPr>
                <w:rFonts w:ascii="Times New Roman" w:hAnsi="Times New Roman" w:cs="Times New Roman"/>
                <w:sz w:val="24"/>
                <w:szCs w:val="24"/>
              </w:rPr>
            </w:pP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73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4.3.3.</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održavanja tečaja o načinima citiranja</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14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4.3.4.</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autorskom pravu i plagijarizmu</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8A78D9"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140"/>
        </w:trPr>
        <w:tc>
          <w:tcPr>
            <w:tcW w:w="134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4.3.5.</w:t>
            </w:r>
          </w:p>
        </w:tc>
        <w:tc>
          <w:tcPr>
            <w:tcW w:w="343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Uspostavljanje i održavanje tečaja o bazama podataka</w:t>
            </w:r>
          </w:p>
        </w:tc>
        <w:tc>
          <w:tcPr>
            <w:tcW w:w="148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tečajeva</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3F4F20">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88" w:type="dxa"/>
          </w:tcPr>
          <w:p w:rsidR="00AC11AA" w:rsidRPr="002D11CA" w:rsidRDefault="008A78D9"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bl>
    <w:p w:rsidR="00AC11AA" w:rsidRPr="002D11CA" w:rsidRDefault="00AC11AA" w:rsidP="00AC11AA">
      <w:pPr>
        <w:contextualSpacing/>
        <w:rPr>
          <w:rFonts w:ascii="Times New Roman" w:hAnsi="Times New Roman" w:cs="Times New Roman"/>
          <w:b/>
          <w:color w:val="00B050"/>
          <w:sz w:val="24"/>
          <w:szCs w:val="24"/>
        </w:rPr>
      </w:pPr>
    </w:p>
    <w:p w:rsidR="00AC11AA" w:rsidRPr="002D11C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Naziv programa: </w:t>
      </w:r>
    </w:p>
    <w:p w:rsidR="00AC11AA" w:rsidRPr="002D11CA" w:rsidRDefault="00AC11AA" w:rsidP="00AC11AA">
      <w:pPr>
        <w:contextualSpacing/>
        <w:rPr>
          <w:rFonts w:ascii="Times New Roman" w:hAnsi="Times New Roman" w:cs="Times New Roman"/>
          <w:b/>
          <w:sz w:val="24"/>
          <w:szCs w:val="24"/>
        </w:rPr>
      </w:pPr>
    </w:p>
    <w:p w:rsidR="00AC11AA" w:rsidRPr="002D11C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5. Održavanje kulturno-promotivnih aktivnosti </w:t>
      </w:r>
    </w:p>
    <w:p w:rsidR="00AC11AA" w:rsidRPr="002D11CA" w:rsidRDefault="00AC11AA" w:rsidP="00AC11AA">
      <w:pPr>
        <w:contextualSpacing/>
        <w:rPr>
          <w:rFonts w:ascii="Times New Roman" w:hAnsi="Times New Roman" w:cs="Times New Roman"/>
          <w:b/>
          <w:sz w:val="24"/>
          <w:szCs w:val="24"/>
        </w:rPr>
      </w:pPr>
    </w:p>
    <w:p w:rsidR="00AC11AA" w:rsidRPr="002D11CA" w:rsidRDefault="00AC11AA" w:rsidP="00AC11AA">
      <w:pPr>
        <w:autoSpaceDE w:val="0"/>
        <w:autoSpaceDN w:val="0"/>
        <w:adjustRightInd w:val="0"/>
        <w:spacing w:after="0" w:line="240" w:lineRule="auto"/>
        <w:jc w:val="both"/>
        <w:rPr>
          <w:rFonts w:ascii="Times New Roman" w:hAnsi="Times New Roman" w:cs="Times New Roman"/>
          <w:sz w:val="24"/>
          <w:szCs w:val="24"/>
        </w:rPr>
      </w:pPr>
      <w:r w:rsidRPr="002D11CA">
        <w:rPr>
          <w:rFonts w:ascii="Times New Roman" w:hAnsi="Times New Roman" w:cs="Times New Roman"/>
          <w:b/>
          <w:sz w:val="24"/>
          <w:szCs w:val="24"/>
        </w:rPr>
        <w:t>Ciljevi provedbe programa i pokazatelji uspješnosti kojima će se mjeriti ostvarivanje tih ciljeva</w:t>
      </w:r>
      <w:r w:rsidRPr="002D11CA">
        <w:rPr>
          <w:rFonts w:ascii="Times New Roman" w:hAnsi="Times New Roman" w:cs="Times New Roman"/>
          <w:sz w:val="24"/>
          <w:szCs w:val="24"/>
        </w:rPr>
        <w:t>:</w:t>
      </w:r>
    </w:p>
    <w:p w:rsidR="00AC11AA" w:rsidRPr="002D11CA" w:rsidRDefault="00AC11AA" w:rsidP="00AC11AA">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13578" w:type="dxa"/>
        <w:tblLayout w:type="fixed"/>
        <w:tblLook w:val="04A0" w:firstRow="1" w:lastRow="0" w:firstColumn="1" w:lastColumn="0" w:noHBand="0" w:noVBand="1"/>
      </w:tblPr>
      <w:tblGrid>
        <w:gridCol w:w="1413"/>
        <w:gridCol w:w="3227"/>
        <w:gridCol w:w="1489"/>
        <w:gridCol w:w="1490"/>
        <w:gridCol w:w="1490"/>
        <w:gridCol w:w="1489"/>
        <w:gridCol w:w="1490"/>
        <w:gridCol w:w="1490"/>
      </w:tblGrid>
      <w:tr w:rsidR="00AC11AA" w:rsidRPr="002D11CA" w:rsidTr="00713328">
        <w:trPr>
          <w:trHeight w:val="188"/>
        </w:trPr>
        <w:tc>
          <w:tcPr>
            <w:tcW w:w="13578"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5.1. Održavanje kulturno-promotivnih aktivnosti</w:t>
            </w:r>
          </w:p>
        </w:tc>
      </w:tr>
      <w:tr w:rsidR="00AC11AA" w:rsidRPr="002D11CA" w:rsidTr="00713328">
        <w:trPr>
          <w:trHeight w:val="366"/>
        </w:trPr>
        <w:tc>
          <w:tcPr>
            <w:tcW w:w="1413" w:type="dxa"/>
          </w:tcPr>
          <w:p w:rsidR="00AC11AA" w:rsidRPr="002D11CA" w:rsidRDefault="00AC11AA" w:rsidP="002C79C4">
            <w:pPr>
              <w:jc w:val="both"/>
              <w:rPr>
                <w:rFonts w:ascii="Times New Roman" w:hAnsi="Times New Roman" w:cs="Times New Roman"/>
                <w:b/>
                <w:sz w:val="24"/>
                <w:szCs w:val="24"/>
              </w:rPr>
            </w:pPr>
          </w:p>
        </w:tc>
        <w:tc>
          <w:tcPr>
            <w:tcW w:w="322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9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90"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9" w:type="dxa"/>
          </w:tcPr>
          <w:p w:rsidR="00AC11AA" w:rsidRPr="002D11CA" w:rsidRDefault="0063595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90" w:type="dxa"/>
          </w:tcPr>
          <w:p w:rsidR="00AC11AA" w:rsidRPr="002D11CA" w:rsidRDefault="0063595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90" w:type="dxa"/>
          </w:tcPr>
          <w:p w:rsidR="00AC11AA" w:rsidRPr="002D11CA" w:rsidRDefault="0063595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713328">
        <w:trPr>
          <w:trHeight w:val="419"/>
        </w:trPr>
        <w:tc>
          <w:tcPr>
            <w:tcW w:w="141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učinka 1</w:t>
            </w:r>
          </w:p>
        </w:tc>
        <w:tc>
          <w:tcPr>
            <w:tcW w:w="3227" w:type="dxa"/>
          </w:tcPr>
          <w:p w:rsidR="00AC11AA" w:rsidRPr="002D11CA" w:rsidRDefault="00AC11AA" w:rsidP="002C79C4">
            <w:pPr>
              <w:jc w:val="both"/>
              <w:rPr>
                <w:rFonts w:ascii="Times New Roman" w:hAnsi="Times New Roman" w:cs="Times New Roman"/>
                <w:bCs/>
                <w:sz w:val="24"/>
                <w:szCs w:val="24"/>
              </w:rPr>
            </w:pPr>
            <w:r w:rsidRPr="002D11CA">
              <w:rPr>
                <w:rFonts w:ascii="Times New Roman" w:hAnsi="Times New Roman" w:cs="Times New Roman"/>
                <w:bCs/>
                <w:sz w:val="24"/>
                <w:szCs w:val="24"/>
              </w:rPr>
              <w:t>Posjetitelji na kulturno-promotivnim aktivnostima (za djecu i mlade)</w:t>
            </w:r>
          </w:p>
        </w:tc>
        <w:tc>
          <w:tcPr>
            <w:tcW w:w="1489"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posjetitelja</w:t>
            </w:r>
          </w:p>
        </w:tc>
        <w:tc>
          <w:tcPr>
            <w:tcW w:w="1490"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3.701</w:t>
            </w:r>
          </w:p>
        </w:tc>
        <w:tc>
          <w:tcPr>
            <w:tcW w:w="1490" w:type="dxa"/>
          </w:tcPr>
          <w:p w:rsidR="00AC11AA" w:rsidRPr="002D11CA" w:rsidRDefault="00AC11AA" w:rsidP="0054622B">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9" w:type="dxa"/>
          </w:tcPr>
          <w:p w:rsidR="00AC11AA" w:rsidRPr="002D11CA" w:rsidRDefault="004D3813" w:rsidP="002C79C4">
            <w:pPr>
              <w:jc w:val="center"/>
              <w:rPr>
                <w:rFonts w:ascii="Times New Roman" w:hAnsi="Times New Roman" w:cs="Times New Roman"/>
                <w:sz w:val="24"/>
                <w:szCs w:val="24"/>
              </w:rPr>
            </w:pPr>
            <w:r>
              <w:rPr>
                <w:rFonts w:ascii="Times New Roman" w:hAnsi="Times New Roman" w:cs="Times New Roman"/>
                <w:sz w:val="24"/>
                <w:szCs w:val="24"/>
              </w:rPr>
              <w:t>2.100</w:t>
            </w:r>
          </w:p>
        </w:tc>
        <w:tc>
          <w:tcPr>
            <w:tcW w:w="1490"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3.750</w:t>
            </w:r>
          </w:p>
        </w:tc>
        <w:tc>
          <w:tcPr>
            <w:tcW w:w="1490"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3.750</w:t>
            </w:r>
          </w:p>
        </w:tc>
      </w:tr>
      <w:tr w:rsidR="00AC11AA" w:rsidRPr="002D11CA" w:rsidTr="00713328">
        <w:trPr>
          <w:trHeight w:val="419"/>
        </w:trPr>
        <w:tc>
          <w:tcPr>
            <w:tcW w:w="141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učinka 2</w:t>
            </w:r>
          </w:p>
        </w:tc>
        <w:tc>
          <w:tcPr>
            <w:tcW w:w="3227" w:type="dxa"/>
          </w:tcPr>
          <w:p w:rsidR="00AC11AA" w:rsidRPr="002D11CA" w:rsidRDefault="00AC11AA" w:rsidP="002C79C4">
            <w:pPr>
              <w:jc w:val="both"/>
              <w:rPr>
                <w:rFonts w:ascii="Times New Roman" w:hAnsi="Times New Roman" w:cs="Times New Roman"/>
                <w:bCs/>
                <w:sz w:val="24"/>
                <w:szCs w:val="24"/>
              </w:rPr>
            </w:pPr>
            <w:r w:rsidRPr="002D11CA">
              <w:rPr>
                <w:rFonts w:ascii="Times New Roman" w:hAnsi="Times New Roman" w:cs="Times New Roman"/>
                <w:bCs/>
                <w:sz w:val="24"/>
                <w:szCs w:val="24"/>
              </w:rPr>
              <w:t>Posjetitelji na kulturno-promotivnim aktivnostima (za odrasle)</w:t>
            </w:r>
          </w:p>
        </w:tc>
        <w:tc>
          <w:tcPr>
            <w:tcW w:w="1489"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posjetitelja</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r w:rsidR="00EE30FB" w:rsidRPr="002D11CA">
              <w:rPr>
                <w:rFonts w:ascii="Times New Roman" w:hAnsi="Times New Roman" w:cs="Times New Roman"/>
                <w:sz w:val="24"/>
                <w:szCs w:val="24"/>
              </w:rPr>
              <w:t>055</w:t>
            </w:r>
          </w:p>
        </w:tc>
        <w:tc>
          <w:tcPr>
            <w:tcW w:w="1490" w:type="dxa"/>
          </w:tcPr>
          <w:p w:rsidR="00AC11AA" w:rsidRPr="002D11CA" w:rsidRDefault="00AC11AA" w:rsidP="0054622B">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9" w:type="dxa"/>
          </w:tcPr>
          <w:p w:rsidR="00AC11AA" w:rsidRPr="002D11CA" w:rsidRDefault="004D3813" w:rsidP="002C79C4">
            <w:pPr>
              <w:jc w:val="center"/>
              <w:rPr>
                <w:rFonts w:ascii="Times New Roman" w:hAnsi="Times New Roman" w:cs="Times New Roman"/>
                <w:sz w:val="24"/>
                <w:szCs w:val="24"/>
              </w:rPr>
            </w:pPr>
            <w:r>
              <w:rPr>
                <w:rFonts w:ascii="Times New Roman" w:hAnsi="Times New Roman" w:cs="Times New Roman"/>
                <w:sz w:val="24"/>
                <w:szCs w:val="24"/>
              </w:rPr>
              <w:t>618</w:t>
            </w:r>
          </w:p>
        </w:tc>
        <w:tc>
          <w:tcPr>
            <w:tcW w:w="1490"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1.100</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r w:rsidR="00EE30FB" w:rsidRPr="002D11CA">
              <w:rPr>
                <w:rFonts w:ascii="Times New Roman" w:hAnsi="Times New Roman" w:cs="Times New Roman"/>
                <w:sz w:val="24"/>
                <w:szCs w:val="24"/>
              </w:rPr>
              <w:t>100</w:t>
            </w:r>
          </w:p>
        </w:tc>
      </w:tr>
      <w:tr w:rsidR="00AC11AA" w:rsidRPr="002D11CA" w:rsidTr="00713328">
        <w:trPr>
          <w:trHeight w:val="639"/>
        </w:trPr>
        <w:tc>
          <w:tcPr>
            <w:tcW w:w="141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 xml:space="preserve">Pokazatelj </w:t>
            </w:r>
          </w:p>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učinka 3</w:t>
            </w:r>
          </w:p>
        </w:tc>
        <w:tc>
          <w:tcPr>
            <w:tcW w:w="3227" w:type="dxa"/>
          </w:tcPr>
          <w:p w:rsidR="00AC11AA" w:rsidRPr="002D11CA" w:rsidRDefault="00AC11AA" w:rsidP="002C79C4">
            <w:pPr>
              <w:jc w:val="both"/>
              <w:rPr>
                <w:rFonts w:ascii="Times New Roman" w:hAnsi="Times New Roman" w:cs="Times New Roman"/>
                <w:bCs/>
                <w:sz w:val="24"/>
                <w:szCs w:val="24"/>
              </w:rPr>
            </w:pPr>
            <w:r w:rsidRPr="002D11CA">
              <w:rPr>
                <w:rFonts w:ascii="Times New Roman" w:hAnsi="Times New Roman" w:cs="Times New Roman"/>
                <w:bCs/>
                <w:sz w:val="24"/>
                <w:szCs w:val="24"/>
              </w:rPr>
              <w:t>Održane kulturno-promotivnih aktivnosti i kulturno-promotivne aktivnosti popraćene u medijima</w:t>
            </w:r>
          </w:p>
        </w:tc>
        <w:tc>
          <w:tcPr>
            <w:tcW w:w="1489"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(odnos održanih i popraćenih)</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100% : 50%</w:t>
            </w:r>
          </w:p>
        </w:tc>
        <w:tc>
          <w:tcPr>
            <w:tcW w:w="1490" w:type="dxa"/>
          </w:tcPr>
          <w:p w:rsidR="00AC11AA" w:rsidRPr="002D11CA" w:rsidRDefault="00AC11AA" w:rsidP="0054622B">
            <w:pPr>
              <w:rPr>
                <w:rFonts w:ascii="Times New Roman" w:hAnsi="Times New Roman" w:cs="Times New Roman"/>
                <w:sz w:val="24"/>
                <w:szCs w:val="24"/>
              </w:rPr>
            </w:pPr>
            <w:r w:rsidRPr="002D11CA">
              <w:rPr>
                <w:rFonts w:ascii="Times New Roman" w:hAnsi="Times New Roman" w:cs="Times New Roman"/>
                <w:sz w:val="24"/>
                <w:szCs w:val="24"/>
              </w:rPr>
              <w:t>tiskani i elektronički mediji</w:t>
            </w:r>
          </w:p>
        </w:tc>
        <w:tc>
          <w:tcPr>
            <w:tcW w:w="148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100% : 65%</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100% : 70%</w:t>
            </w:r>
          </w:p>
        </w:tc>
        <w:tc>
          <w:tcPr>
            <w:tcW w:w="1490"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100% : 75%</w:t>
            </w:r>
          </w:p>
        </w:tc>
      </w:tr>
    </w:tbl>
    <w:p w:rsidR="00AC11AA" w:rsidRPr="002D11CA" w:rsidRDefault="00AC11AA" w:rsidP="00AC11AA">
      <w:pPr>
        <w:autoSpaceDE w:val="0"/>
        <w:autoSpaceDN w:val="0"/>
        <w:adjustRightInd w:val="0"/>
        <w:jc w:val="both"/>
        <w:rPr>
          <w:rFonts w:ascii="Times New Roman" w:hAnsi="Times New Roman" w:cs="Times New Roman"/>
          <w:b/>
          <w:sz w:val="24"/>
          <w:szCs w:val="24"/>
        </w:rPr>
      </w:pPr>
    </w:p>
    <w:p w:rsidR="00AC11AA" w:rsidRPr="002D11CA" w:rsidRDefault="00AC11AA" w:rsidP="00AC11AA">
      <w:pPr>
        <w:autoSpaceDE w:val="0"/>
        <w:autoSpaceDN w:val="0"/>
        <w:adjustRightInd w:val="0"/>
        <w:jc w:val="both"/>
        <w:rPr>
          <w:rFonts w:ascii="Times New Roman" w:hAnsi="Times New Roman" w:cs="Times New Roman"/>
          <w:b/>
          <w:sz w:val="24"/>
          <w:szCs w:val="24"/>
        </w:rPr>
      </w:pPr>
      <w:r w:rsidRPr="002D11CA">
        <w:rPr>
          <w:rFonts w:ascii="Times New Roman" w:hAnsi="Times New Roman" w:cs="Times New Roman"/>
          <w:b/>
          <w:sz w:val="24"/>
          <w:szCs w:val="24"/>
        </w:rPr>
        <w:t>Aktivnosti programa i pokazatelji rezultata</w:t>
      </w:r>
    </w:p>
    <w:tbl>
      <w:tblPr>
        <w:tblStyle w:val="Reetkatablice"/>
        <w:tblW w:w="13542" w:type="dxa"/>
        <w:tblLook w:val="04A0" w:firstRow="1" w:lastRow="0" w:firstColumn="1" w:lastColumn="0" w:noHBand="0" w:noVBand="1"/>
      </w:tblPr>
      <w:tblGrid>
        <w:gridCol w:w="1037"/>
        <w:gridCol w:w="3591"/>
        <w:gridCol w:w="1485"/>
        <w:gridCol w:w="1486"/>
        <w:gridCol w:w="1486"/>
        <w:gridCol w:w="1485"/>
        <w:gridCol w:w="1486"/>
        <w:gridCol w:w="1486"/>
      </w:tblGrid>
      <w:tr w:rsidR="00AC11AA" w:rsidRPr="002D11CA" w:rsidTr="002C79C4">
        <w:trPr>
          <w:trHeight w:val="374"/>
        </w:trPr>
        <w:tc>
          <w:tcPr>
            <w:tcW w:w="1037" w:type="dxa"/>
          </w:tcPr>
          <w:p w:rsidR="00AC11AA" w:rsidRPr="002D11CA" w:rsidRDefault="00AC11AA" w:rsidP="002C79C4">
            <w:pPr>
              <w:jc w:val="both"/>
              <w:rPr>
                <w:rFonts w:ascii="Times New Roman" w:hAnsi="Times New Roman" w:cs="Times New Roman"/>
                <w:b/>
                <w:sz w:val="24"/>
                <w:szCs w:val="24"/>
              </w:rPr>
            </w:pPr>
          </w:p>
        </w:tc>
        <w:tc>
          <w:tcPr>
            <w:tcW w:w="359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5"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5" w:type="dxa"/>
          </w:tcPr>
          <w:p w:rsidR="00AC11AA" w:rsidRPr="002D11CA" w:rsidRDefault="008F2FBB"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6" w:type="dxa"/>
          </w:tcPr>
          <w:p w:rsidR="00AC11AA" w:rsidRPr="002D11CA" w:rsidRDefault="008F2FBB"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 xml:space="preserve">Ciljana </w:t>
            </w:r>
            <w:r w:rsidR="008F2FBB" w:rsidRPr="002D11CA">
              <w:rPr>
                <w:rFonts w:ascii="Times New Roman" w:hAnsi="Times New Roman" w:cs="Times New Roman"/>
                <w:b/>
                <w:sz w:val="24"/>
                <w:szCs w:val="24"/>
              </w:rPr>
              <w:t>vrijednost 202</w:t>
            </w:r>
            <w:r w:rsidR="0059322A">
              <w:rPr>
                <w:rFonts w:ascii="Times New Roman" w:hAnsi="Times New Roman" w:cs="Times New Roman"/>
                <w:b/>
                <w:sz w:val="24"/>
                <w:szCs w:val="24"/>
              </w:rPr>
              <w:t>8</w:t>
            </w:r>
            <w:r w:rsidRPr="002D11CA">
              <w:rPr>
                <w:rFonts w:ascii="Times New Roman" w:hAnsi="Times New Roman" w:cs="Times New Roman"/>
                <w:b/>
                <w:sz w:val="24"/>
                <w:szCs w:val="24"/>
              </w:rPr>
              <w:t>.</w:t>
            </w:r>
          </w:p>
        </w:tc>
      </w:tr>
      <w:tr w:rsidR="00AC11AA" w:rsidRPr="002D11CA" w:rsidTr="002C79C4">
        <w:trPr>
          <w:trHeight w:val="374"/>
        </w:trPr>
        <w:tc>
          <w:tcPr>
            <w:tcW w:w="103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5.1.1.</w:t>
            </w:r>
          </w:p>
        </w:tc>
        <w:tc>
          <w:tcPr>
            <w:tcW w:w="359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Rad čitateljskih klubova</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klubova  / aktivnosti kluba</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 / 12</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5"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 / 12</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 / 12</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 / 12</w:t>
            </w:r>
          </w:p>
        </w:tc>
      </w:tr>
      <w:tr w:rsidR="00AC11AA" w:rsidRPr="002D11CA" w:rsidTr="002C79C4">
        <w:trPr>
          <w:trHeight w:val="404"/>
        </w:trPr>
        <w:tc>
          <w:tcPr>
            <w:tcW w:w="103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5.1.2.</w:t>
            </w:r>
          </w:p>
        </w:tc>
        <w:tc>
          <w:tcPr>
            <w:tcW w:w="359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bCs/>
                <w:sz w:val="24"/>
                <w:szCs w:val="24"/>
              </w:rPr>
              <w:t>Organiziranje izložbi, predavanja, radionica, okruglih stolova i dr. (za djecu i mlade)</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p>
        </w:tc>
        <w:tc>
          <w:tcPr>
            <w:tcW w:w="1486"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213</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5" w:type="dxa"/>
          </w:tcPr>
          <w:p w:rsidR="00AC11AA" w:rsidRPr="002D11CA" w:rsidRDefault="00346969" w:rsidP="00EE30FB">
            <w:pPr>
              <w:jc w:val="center"/>
              <w:rPr>
                <w:rFonts w:ascii="Times New Roman" w:hAnsi="Times New Roman" w:cs="Times New Roman"/>
                <w:sz w:val="24"/>
                <w:szCs w:val="24"/>
              </w:rPr>
            </w:pPr>
            <w:r>
              <w:rPr>
                <w:rFonts w:ascii="Times New Roman" w:hAnsi="Times New Roman" w:cs="Times New Roman"/>
                <w:sz w:val="24"/>
                <w:szCs w:val="24"/>
              </w:rPr>
              <w:t>1</w:t>
            </w:r>
            <w:r w:rsidR="004D3813">
              <w:rPr>
                <w:rFonts w:ascii="Times New Roman" w:hAnsi="Times New Roman" w:cs="Times New Roman"/>
                <w:sz w:val="24"/>
                <w:szCs w:val="24"/>
              </w:rPr>
              <w:t>41</w:t>
            </w:r>
          </w:p>
        </w:tc>
        <w:tc>
          <w:tcPr>
            <w:tcW w:w="1486" w:type="dxa"/>
          </w:tcPr>
          <w:p w:rsidR="00AC11AA" w:rsidRPr="002D11CA" w:rsidRDefault="00EE30FB" w:rsidP="00EE30FB">
            <w:pPr>
              <w:jc w:val="center"/>
              <w:rPr>
                <w:rFonts w:ascii="Times New Roman" w:hAnsi="Times New Roman" w:cs="Times New Roman"/>
                <w:sz w:val="24"/>
                <w:szCs w:val="24"/>
              </w:rPr>
            </w:pPr>
            <w:r w:rsidRPr="002D11CA">
              <w:rPr>
                <w:rFonts w:ascii="Times New Roman" w:hAnsi="Times New Roman" w:cs="Times New Roman"/>
                <w:sz w:val="24"/>
                <w:szCs w:val="24"/>
              </w:rPr>
              <w:t>250</w:t>
            </w:r>
          </w:p>
        </w:tc>
        <w:tc>
          <w:tcPr>
            <w:tcW w:w="1486" w:type="dxa"/>
          </w:tcPr>
          <w:p w:rsidR="00AC11AA" w:rsidRPr="002D11CA" w:rsidRDefault="00EE30FB" w:rsidP="00EE30FB">
            <w:pPr>
              <w:jc w:val="center"/>
              <w:rPr>
                <w:rFonts w:ascii="Times New Roman" w:hAnsi="Times New Roman" w:cs="Times New Roman"/>
                <w:sz w:val="24"/>
                <w:szCs w:val="24"/>
              </w:rPr>
            </w:pPr>
            <w:r w:rsidRPr="002D11CA">
              <w:rPr>
                <w:rFonts w:ascii="Times New Roman" w:hAnsi="Times New Roman" w:cs="Times New Roman"/>
                <w:sz w:val="24"/>
                <w:szCs w:val="24"/>
              </w:rPr>
              <w:t>250</w:t>
            </w:r>
          </w:p>
        </w:tc>
      </w:tr>
      <w:tr w:rsidR="00AC11AA" w:rsidRPr="002D11CA" w:rsidTr="002C79C4">
        <w:trPr>
          <w:trHeight w:val="415"/>
        </w:trPr>
        <w:tc>
          <w:tcPr>
            <w:tcW w:w="103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5.1.3.</w:t>
            </w:r>
          </w:p>
        </w:tc>
        <w:tc>
          <w:tcPr>
            <w:tcW w:w="3591" w:type="dxa"/>
          </w:tcPr>
          <w:p w:rsidR="00AC11AA" w:rsidRPr="002D11CA" w:rsidRDefault="00AC11AA" w:rsidP="002C79C4">
            <w:pPr>
              <w:jc w:val="both"/>
              <w:rPr>
                <w:rFonts w:ascii="Times New Roman" w:hAnsi="Times New Roman" w:cs="Times New Roman"/>
                <w:bCs/>
                <w:sz w:val="24"/>
                <w:szCs w:val="24"/>
              </w:rPr>
            </w:pPr>
            <w:r w:rsidRPr="002D11CA">
              <w:rPr>
                <w:rFonts w:ascii="Times New Roman" w:hAnsi="Times New Roman" w:cs="Times New Roman"/>
                <w:bCs/>
                <w:sz w:val="24"/>
                <w:szCs w:val="24"/>
              </w:rPr>
              <w:t>Organiziranje izložbi, predavanja, radionica, okruglih stolova i dr. (za odrasle)</w:t>
            </w:r>
          </w:p>
        </w:tc>
        <w:tc>
          <w:tcPr>
            <w:tcW w:w="1485"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p>
        </w:tc>
        <w:tc>
          <w:tcPr>
            <w:tcW w:w="1486"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63</w:t>
            </w:r>
          </w:p>
        </w:tc>
        <w:tc>
          <w:tcPr>
            <w:tcW w:w="1486"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5" w:type="dxa"/>
          </w:tcPr>
          <w:p w:rsidR="00AC11AA" w:rsidRPr="002D11CA" w:rsidRDefault="00E21313" w:rsidP="00EE30FB">
            <w:pPr>
              <w:jc w:val="center"/>
              <w:rPr>
                <w:rFonts w:ascii="Times New Roman" w:hAnsi="Times New Roman" w:cs="Times New Roman"/>
                <w:sz w:val="24"/>
                <w:szCs w:val="24"/>
              </w:rPr>
            </w:pPr>
            <w:r>
              <w:rPr>
                <w:rFonts w:ascii="Times New Roman" w:hAnsi="Times New Roman" w:cs="Times New Roman"/>
                <w:sz w:val="24"/>
                <w:szCs w:val="24"/>
              </w:rPr>
              <w:t>39</w:t>
            </w:r>
          </w:p>
        </w:tc>
        <w:tc>
          <w:tcPr>
            <w:tcW w:w="1486"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70</w:t>
            </w:r>
          </w:p>
        </w:tc>
        <w:tc>
          <w:tcPr>
            <w:tcW w:w="1486" w:type="dxa"/>
          </w:tcPr>
          <w:p w:rsidR="00AC11AA" w:rsidRPr="002D11CA" w:rsidRDefault="00EE30FB" w:rsidP="002C79C4">
            <w:pPr>
              <w:jc w:val="center"/>
              <w:rPr>
                <w:rFonts w:ascii="Times New Roman" w:hAnsi="Times New Roman" w:cs="Times New Roman"/>
                <w:sz w:val="24"/>
                <w:szCs w:val="24"/>
              </w:rPr>
            </w:pPr>
            <w:r w:rsidRPr="002D11CA">
              <w:rPr>
                <w:rFonts w:ascii="Times New Roman" w:hAnsi="Times New Roman" w:cs="Times New Roman"/>
                <w:sz w:val="24"/>
                <w:szCs w:val="24"/>
              </w:rPr>
              <w:t>70</w:t>
            </w:r>
          </w:p>
        </w:tc>
      </w:tr>
    </w:tbl>
    <w:p w:rsidR="00AC11AA" w:rsidRPr="002D11CA" w:rsidRDefault="00AC11AA" w:rsidP="00AC11AA">
      <w:pPr>
        <w:contextualSpacing/>
        <w:rPr>
          <w:rFonts w:ascii="Times New Roman" w:hAnsi="Times New Roman" w:cs="Times New Roman"/>
          <w:b/>
          <w:color w:val="00B050"/>
          <w:sz w:val="24"/>
          <w:szCs w:val="24"/>
        </w:rPr>
      </w:pPr>
    </w:p>
    <w:p w:rsidR="00AC11AA" w:rsidRPr="002D11CA" w:rsidRDefault="00AC11AA" w:rsidP="00AC11AA">
      <w:pPr>
        <w:suppressAutoHyphens/>
        <w:autoSpaceDN w:val="0"/>
        <w:rPr>
          <w:rFonts w:ascii="Times New Roman" w:eastAsia="Calibri" w:hAnsi="Times New Roman" w:cs="Times New Roman"/>
          <w:b/>
          <w:sz w:val="24"/>
          <w:szCs w:val="24"/>
        </w:rPr>
      </w:pPr>
    </w:p>
    <w:p w:rsidR="00AC11AA" w:rsidRPr="002D11CA" w:rsidRDefault="00AC11AA" w:rsidP="00AC11AA">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lastRenderedPageBreak/>
        <w:t xml:space="preserve">Naziv programa: </w:t>
      </w:r>
    </w:p>
    <w:p w:rsidR="00AC11AA" w:rsidRPr="002D11CA" w:rsidRDefault="00AC11AA" w:rsidP="00AC11AA">
      <w:pPr>
        <w:suppressAutoHyphens/>
        <w:autoSpaceDN w:val="0"/>
        <w:rPr>
          <w:rFonts w:ascii="Times New Roman" w:eastAsia="Calibri" w:hAnsi="Times New Roman" w:cs="Times New Roman"/>
          <w:b/>
          <w:sz w:val="24"/>
          <w:szCs w:val="24"/>
        </w:rPr>
      </w:pPr>
      <w:r w:rsidRPr="002D11CA">
        <w:rPr>
          <w:rFonts w:ascii="Times New Roman" w:eastAsia="Calibri" w:hAnsi="Times New Roman" w:cs="Times New Roman"/>
          <w:b/>
          <w:sz w:val="24"/>
          <w:szCs w:val="24"/>
        </w:rPr>
        <w:t>6. Međunarodna suradnja</w:t>
      </w:r>
    </w:p>
    <w:p w:rsidR="00AC11AA" w:rsidRPr="002D11CA"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Ciljevi provedbe programa i pokazatelji uspješnosti kojima će se mjeriti ostvarivanje tih ciljeva</w:t>
      </w:r>
      <w:r w:rsidRPr="002D11CA">
        <w:rPr>
          <w:rFonts w:ascii="Times New Roman" w:eastAsia="Calibri" w:hAnsi="Times New Roman" w:cs="Times New Roman"/>
          <w:sz w:val="24"/>
          <w:szCs w:val="24"/>
        </w:rPr>
        <w:t>:</w:t>
      </w:r>
    </w:p>
    <w:p w:rsidR="00AC11AA" w:rsidRPr="002D11CA" w:rsidRDefault="00AC11AA" w:rsidP="00AC11AA">
      <w:pPr>
        <w:suppressAutoHyphens/>
        <w:autoSpaceDE w:val="0"/>
        <w:autoSpaceDN w:val="0"/>
        <w:spacing w:after="0" w:line="240" w:lineRule="auto"/>
        <w:jc w:val="both"/>
        <w:rPr>
          <w:rFonts w:ascii="Times New Roman" w:eastAsia="Calibri" w:hAnsi="Times New Roman" w:cs="Times New Roman"/>
          <w:sz w:val="24"/>
          <w:szCs w:val="24"/>
        </w:rPr>
      </w:pPr>
    </w:p>
    <w:tbl>
      <w:tblPr>
        <w:tblW w:w="13585" w:type="dxa"/>
        <w:tblLayout w:type="fixed"/>
        <w:tblCellMar>
          <w:left w:w="10" w:type="dxa"/>
          <w:right w:w="10" w:type="dxa"/>
        </w:tblCellMar>
        <w:tblLook w:val="0000" w:firstRow="0" w:lastRow="0" w:firstColumn="0" w:lastColumn="0" w:noHBand="0" w:noVBand="0"/>
      </w:tblPr>
      <w:tblGrid>
        <w:gridCol w:w="1046"/>
        <w:gridCol w:w="3595"/>
        <w:gridCol w:w="1490"/>
        <w:gridCol w:w="1491"/>
        <w:gridCol w:w="1491"/>
        <w:gridCol w:w="1490"/>
        <w:gridCol w:w="1491"/>
        <w:gridCol w:w="1491"/>
      </w:tblGrid>
      <w:tr w:rsidR="00AC11AA" w:rsidRPr="002D11CA" w:rsidTr="002C79C4">
        <w:trPr>
          <w:trHeight w:val="221"/>
        </w:trPr>
        <w:tc>
          <w:tcPr>
            <w:tcW w:w="135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 6.1. Pridonošenje boljem suživotu na svim područjima života, prvenstveno kulturnom</w:t>
            </w:r>
          </w:p>
        </w:tc>
      </w:tr>
      <w:tr w:rsidR="00AC11AA" w:rsidRPr="002D11CA" w:rsidTr="002C79C4">
        <w:trPr>
          <w:trHeight w:val="443"/>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b/>
                <w:sz w:val="24"/>
                <w:szCs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5E5D1F"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59322A">
              <w:rPr>
                <w:rFonts w:ascii="Times New Roman" w:eastAsia="Calibri" w:hAnsi="Times New Roman" w:cs="Times New Roman"/>
                <w:b/>
                <w:sz w:val="24"/>
                <w:szCs w:val="24"/>
              </w:rPr>
              <w:t>6</w:t>
            </w:r>
            <w:r w:rsidR="00AC11AA" w:rsidRPr="002D11CA">
              <w:rPr>
                <w:rFonts w:ascii="Times New Roman" w:eastAsia="Calibri" w:hAnsi="Times New Roman" w:cs="Times New Roman"/>
                <w:b/>
                <w:sz w:val="24"/>
                <w:szCs w:val="24"/>
              </w:rPr>
              <w:t>.</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5E5D1F"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59322A">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5E5D1F"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59322A">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AC11AA" w:rsidRPr="002D11CA" w:rsidTr="002C79C4">
        <w:trPr>
          <w:trHeight w:val="394"/>
        </w:trPr>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Pokazatelj </w:t>
            </w:r>
          </w:p>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učinka 1</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Cs/>
                <w:sz w:val="24"/>
                <w:szCs w:val="24"/>
              </w:rPr>
              <w:t>Promidžba i povećanje vidljivosti hrvatske znanstvene i kulturne baštine, prvenstveno one lokalnog karaktera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broj</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724641">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6C5BB7">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724641">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724641">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724641">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bl>
    <w:p w:rsidR="00AC11AA" w:rsidRPr="002D11CA" w:rsidRDefault="00AC11AA" w:rsidP="00AC11AA">
      <w:pPr>
        <w:suppressAutoHyphens/>
        <w:autoSpaceDE w:val="0"/>
        <w:autoSpaceDN w:val="0"/>
        <w:jc w:val="both"/>
        <w:rPr>
          <w:rFonts w:ascii="Times New Roman" w:eastAsia="Calibri" w:hAnsi="Times New Roman" w:cs="Times New Roman"/>
          <w:b/>
          <w:color w:val="00B050"/>
          <w:sz w:val="24"/>
          <w:szCs w:val="24"/>
        </w:rPr>
      </w:pPr>
    </w:p>
    <w:p w:rsidR="00AC11AA" w:rsidRPr="002D11CA" w:rsidRDefault="00AC11AA" w:rsidP="00AC11AA">
      <w:pPr>
        <w:suppressAutoHyphens/>
        <w:autoSpaceDE w:val="0"/>
        <w:autoSpaceDN w:val="0"/>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Aktivnosti programa i pokazatelji rezultata</w:t>
      </w:r>
    </w:p>
    <w:tbl>
      <w:tblPr>
        <w:tblW w:w="13578" w:type="dxa"/>
        <w:tblCellMar>
          <w:left w:w="10" w:type="dxa"/>
          <w:right w:w="10" w:type="dxa"/>
        </w:tblCellMar>
        <w:tblLook w:val="0000" w:firstRow="0" w:lastRow="0" w:firstColumn="0" w:lastColumn="0" w:noHBand="0" w:noVBand="0"/>
      </w:tblPr>
      <w:tblGrid>
        <w:gridCol w:w="1034"/>
        <w:gridCol w:w="3714"/>
        <w:gridCol w:w="1472"/>
        <w:gridCol w:w="1472"/>
        <w:gridCol w:w="1471"/>
        <w:gridCol w:w="1471"/>
        <w:gridCol w:w="1472"/>
        <w:gridCol w:w="1472"/>
      </w:tblGrid>
      <w:tr w:rsidR="00AC11AA" w:rsidRPr="002D11CA" w:rsidTr="002C79C4">
        <w:trPr>
          <w:trHeight w:val="405"/>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b/>
                <w:sz w:val="24"/>
                <w:szCs w:val="24"/>
              </w:rPr>
            </w:pP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Definicija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Jedinica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Polazna vrijednost</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Izvor podataka</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 xml:space="preserve">Ciljana vrijednost </w:t>
            </w:r>
            <w:r w:rsidR="008F2FBB" w:rsidRPr="002D11CA">
              <w:rPr>
                <w:rFonts w:ascii="Times New Roman" w:eastAsia="Calibri" w:hAnsi="Times New Roman" w:cs="Times New Roman"/>
                <w:b/>
                <w:sz w:val="24"/>
                <w:szCs w:val="24"/>
              </w:rPr>
              <w:t>202</w:t>
            </w:r>
            <w:r w:rsidR="0059322A">
              <w:rPr>
                <w:rFonts w:ascii="Times New Roman" w:eastAsia="Calibri" w:hAnsi="Times New Roman" w:cs="Times New Roman"/>
                <w:b/>
                <w:sz w:val="24"/>
                <w:szCs w:val="24"/>
              </w:rPr>
              <w:t>6</w:t>
            </w:r>
            <w:r w:rsidRPr="002D11CA">
              <w:rPr>
                <w:rFonts w:ascii="Times New Roman" w:eastAsia="Calibri" w:hAnsi="Times New Roman" w:cs="Times New Roman"/>
                <w:b/>
                <w:sz w:val="24"/>
                <w:szCs w:val="24"/>
              </w:rPr>
              <w:t>.</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47181"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59322A">
              <w:rPr>
                <w:rFonts w:ascii="Times New Roman" w:eastAsia="Calibri" w:hAnsi="Times New Roman" w:cs="Times New Roman"/>
                <w:b/>
                <w:sz w:val="24"/>
                <w:szCs w:val="24"/>
              </w:rPr>
              <w:t>7</w:t>
            </w:r>
            <w:r w:rsidR="00AC11AA" w:rsidRPr="002D11CA">
              <w:rPr>
                <w:rFonts w:ascii="Times New Roman" w:eastAsia="Calibri" w:hAnsi="Times New Roman" w:cs="Times New Roman"/>
                <w:b/>
                <w:sz w:val="24"/>
                <w:szCs w:val="24"/>
              </w:rPr>
              <w:t>.</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47181"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b/>
                <w:sz w:val="24"/>
                <w:szCs w:val="24"/>
              </w:rPr>
              <w:t>Ciljana vrijednost 202</w:t>
            </w:r>
            <w:r w:rsidR="0059322A">
              <w:rPr>
                <w:rFonts w:ascii="Times New Roman" w:eastAsia="Calibri" w:hAnsi="Times New Roman" w:cs="Times New Roman"/>
                <w:b/>
                <w:sz w:val="24"/>
                <w:szCs w:val="24"/>
              </w:rPr>
              <w:t>8</w:t>
            </w:r>
            <w:r w:rsidR="00AC11AA" w:rsidRPr="002D11CA">
              <w:rPr>
                <w:rFonts w:ascii="Times New Roman" w:eastAsia="Calibri" w:hAnsi="Times New Roman" w:cs="Times New Roman"/>
                <w:b/>
                <w:sz w:val="24"/>
                <w:szCs w:val="24"/>
              </w:rPr>
              <w:t>.</w:t>
            </w:r>
          </w:p>
        </w:tc>
      </w:tr>
      <w:tr w:rsidR="00AC11AA" w:rsidRPr="002D11CA" w:rsidTr="002C79C4">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6.1.1.</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Organiziranje stručnih skupova i predavanja  - sudjelovanje GISKO</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stručni skup / predavanje</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6C5BB7">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AC11AA" w:rsidRPr="002D11CA" w:rsidTr="002C79C4">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6.1.2.</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Priređivanje zajedničkih izložbi – sudjelovanje GISKO</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izložba</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6C5BB7">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rPr>
                <w:rFonts w:ascii="Times New Roman" w:eastAsia="Calibri" w:hAnsi="Times New Roman" w:cs="Times New Roman"/>
                <w:sz w:val="24"/>
                <w:szCs w:val="24"/>
              </w:rPr>
            </w:pPr>
            <w:r w:rsidRPr="002D11CA">
              <w:rPr>
                <w:rFonts w:ascii="Times New Roman" w:eastAsia="Calibri" w:hAnsi="Times New Roman" w:cs="Times New Roman"/>
                <w:sz w:val="24"/>
                <w:szCs w:val="24"/>
              </w:rPr>
              <w:t>2</w:t>
            </w:r>
          </w:p>
        </w:tc>
      </w:tr>
      <w:tr w:rsidR="00AC11AA" w:rsidRPr="002D11CA" w:rsidTr="002C79C4">
        <w:trPr>
          <w:trHeight w:val="417"/>
        </w:trPr>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b/>
                <w:sz w:val="24"/>
                <w:szCs w:val="24"/>
              </w:rPr>
            </w:pPr>
            <w:r w:rsidRPr="002D11CA">
              <w:rPr>
                <w:rFonts w:ascii="Times New Roman" w:eastAsia="Calibri" w:hAnsi="Times New Roman" w:cs="Times New Roman"/>
                <w:b/>
                <w:sz w:val="24"/>
                <w:szCs w:val="24"/>
              </w:rPr>
              <w:t>6.1.3.</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both"/>
              <w:rPr>
                <w:rFonts w:ascii="Times New Roman" w:eastAsia="Calibri" w:hAnsi="Times New Roman" w:cs="Times New Roman"/>
                <w:sz w:val="24"/>
                <w:szCs w:val="24"/>
              </w:rPr>
            </w:pPr>
            <w:r w:rsidRPr="002D11CA">
              <w:rPr>
                <w:rFonts w:ascii="Times New Roman" w:eastAsia="Calibri" w:hAnsi="Times New Roman" w:cs="Times New Roman"/>
                <w:sz w:val="24"/>
                <w:szCs w:val="24"/>
              </w:rPr>
              <w:t>Gostovanja i susreti s umjetnicima  - gostovanja u … / gostovanja u GISKO</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gostovanje</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6C5BB7">
            <w:pPr>
              <w:suppressAutoHyphens/>
              <w:autoSpaceDN w:val="0"/>
              <w:spacing w:after="0" w:line="240" w:lineRule="auto"/>
              <w:rPr>
                <w:rFonts w:ascii="Times New Roman" w:eastAsia="Calibri" w:hAnsi="Times New Roman" w:cs="Times New Roman"/>
                <w:sz w:val="24"/>
                <w:szCs w:val="24"/>
              </w:rPr>
            </w:pPr>
            <w:r w:rsidRPr="002D11CA">
              <w:rPr>
                <w:rFonts w:ascii="Times New Roman" w:eastAsia="Calibri" w:hAnsi="Times New Roman" w:cs="Times New Roman"/>
                <w:sz w:val="24"/>
                <w:szCs w:val="24"/>
              </w:rPr>
              <w:t>Izvješće o radu GISKO</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rPr>
                <w:rFonts w:ascii="Times New Roman" w:eastAsia="Calibri" w:hAnsi="Times New Roman" w:cs="Times New Roman"/>
                <w:sz w:val="24"/>
                <w:szCs w:val="24"/>
              </w:rPr>
            </w:pPr>
            <w:r w:rsidRPr="002D11CA">
              <w:rPr>
                <w:rFonts w:ascii="Times New Roman" w:eastAsia="Calibri" w:hAnsi="Times New Roman" w:cs="Times New Roman"/>
                <w:sz w:val="24"/>
                <w:szCs w:val="24"/>
              </w:rPr>
              <w:t>2</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AC11AA" w:rsidP="002C79C4">
            <w:pPr>
              <w:suppressAutoHyphens/>
              <w:autoSpaceDN w:val="0"/>
              <w:spacing w:after="0" w:line="240" w:lineRule="auto"/>
              <w:jc w:val="center"/>
              <w:rPr>
                <w:rFonts w:ascii="Times New Roman" w:eastAsia="Calibri" w:hAnsi="Times New Roman" w:cs="Times New Roman"/>
                <w:sz w:val="24"/>
                <w:szCs w:val="24"/>
              </w:rPr>
            </w:pPr>
            <w:r w:rsidRPr="002D11CA">
              <w:rPr>
                <w:rFonts w:ascii="Times New Roman" w:eastAsia="Calibri" w:hAnsi="Times New Roman" w:cs="Times New Roman"/>
                <w:sz w:val="24"/>
                <w:szCs w:val="24"/>
              </w:rPr>
              <w:t>2</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11AA" w:rsidRPr="002D11CA" w:rsidRDefault="00724641" w:rsidP="002C79C4">
            <w:pPr>
              <w:suppressAutoHyphens/>
              <w:autoSpaceDN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rsidR="00AC11AA" w:rsidRPr="002D11CA" w:rsidRDefault="00AC11AA" w:rsidP="00AC11AA">
      <w:pPr>
        <w:suppressAutoHyphens/>
        <w:autoSpaceDN w:val="0"/>
        <w:rPr>
          <w:rFonts w:ascii="Times New Roman" w:eastAsia="Calibri" w:hAnsi="Times New Roman" w:cs="Times New Roman"/>
          <w:b/>
          <w:color w:val="00B050"/>
          <w:sz w:val="24"/>
          <w:szCs w:val="24"/>
        </w:rPr>
      </w:pPr>
    </w:p>
    <w:p w:rsidR="00AC11AA" w:rsidRPr="002D11CA" w:rsidRDefault="00AC11AA" w:rsidP="00AC11AA">
      <w:pPr>
        <w:contextualSpacing/>
        <w:rPr>
          <w:rFonts w:ascii="Times New Roman" w:hAnsi="Times New Roman" w:cs="Times New Roman"/>
          <w:b/>
          <w:sz w:val="24"/>
          <w:szCs w:val="24"/>
        </w:rPr>
      </w:pPr>
    </w:p>
    <w:p w:rsidR="00AC11A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Naziv programa:  </w:t>
      </w:r>
    </w:p>
    <w:p w:rsidR="00CA0573" w:rsidRPr="002D11CA" w:rsidRDefault="00CA0573" w:rsidP="00AC11AA">
      <w:pPr>
        <w:contextualSpacing/>
        <w:rPr>
          <w:rFonts w:ascii="Times New Roman" w:hAnsi="Times New Roman" w:cs="Times New Roman"/>
          <w:b/>
          <w:sz w:val="24"/>
          <w:szCs w:val="24"/>
        </w:rPr>
      </w:pPr>
    </w:p>
    <w:p w:rsidR="00AC11AA" w:rsidRPr="002D11CA" w:rsidRDefault="00AC11AA" w:rsidP="00AC11AA">
      <w:pPr>
        <w:contextualSpacing/>
        <w:rPr>
          <w:rFonts w:ascii="Times New Roman" w:hAnsi="Times New Roman" w:cs="Times New Roman"/>
          <w:b/>
          <w:sz w:val="24"/>
          <w:szCs w:val="24"/>
        </w:rPr>
      </w:pPr>
      <w:r w:rsidRPr="002D11CA">
        <w:rPr>
          <w:rFonts w:ascii="Times New Roman" w:hAnsi="Times New Roman" w:cs="Times New Roman"/>
          <w:b/>
          <w:sz w:val="24"/>
          <w:szCs w:val="24"/>
        </w:rPr>
        <w:t xml:space="preserve">7. </w:t>
      </w:r>
      <w:r w:rsidR="008E7292" w:rsidRPr="002D11CA">
        <w:rPr>
          <w:rFonts w:ascii="Times New Roman" w:hAnsi="Times New Roman" w:cs="Times New Roman"/>
          <w:b/>
          <w:sz w:val="24"/>
          <w:szCs w:val="24"/>
        </w:rPr>
        <w:t>Unapređivanje stručnih znanja i vještina djelatnika GISKO-a i ostalih knjižničara u sustavu matičnosti GISKO-a</w:t>
      </w:r>
    </w:p>
    <w:p w:rsidR="00AC11AA" w:rsidRPr="002D11CA" w:rsidRDefault="00AC11AA" w:rsidP="00AC11AA">
      <w:pPr>
        <w:contextualSpacing/>
        <w:rPr>
          <w:rFonts w:ascii="Times New Roman" w:hAnsi="Times New Roman" w:cs="Times New Roman"/>
          <w:b/>
          <w:sz w:val="24"/>
          <w:szCs w:val="24"/>
        </w:rPr>
      </w:pPr>
    </w:p>
    <w:p w:rsidR="00AC11AA" w:rsidRPr="002D11CA" w:rsidRDefault="00AC11AA" w:rsidP="00AC11AA">
      <w:pPr>
        <w:jc w:val="both"/>
        <w:rPr>
          <w:rFonts w:ascii="Times New Roman" w:eastAsia="Times New Roman" w:hAnsi="Times New Roman" w:cs="Times New Roman"/>
          <w:b/>
          <w:sz w:val="24"/>
          <w:szCs w:val="24"/>
          <w:lang w:eastAsia="hr-HR"/>
        </w:rPr>
      </w:pPr>
      <w:r w:rsidRPr="002D11CA">
        <w:rPr>
          <w:rFonts w:ascii="Times New Roman" w:eastAsia="Times New Roman" w:hAnsi="Times New Roman" w:cs="Times New Roman"/>
          <w:b/>
          <w:sz w:val="24"/>
          <w:szCs w:val="24"/>
          <w:lang w:eastAsia="hr-HR"/>
        </w:rPr>
        <w:t>Ciljevi provedbe programa i pokazatelji uspješnosti kojima će se mjeriti ostvarivanje tih ciljeva:</w:t>
      </w:r>
    </w:p>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color w:val="00B050"/>
          <w:sz w:val="24"/>
          <w:szCs w:val="24"/>
        </w:rPr>
      </w:pPr>
    </w:p>
    <w:tbl>
      <w:tblPr>
        <w:tblStyle w:val="Reetkatablice"/>
        <w:tblW w:w="0" w:type="auto"/>
        <w:tblLayout w:type="fixed"/>
        <w:tblLook w:val="04A0" w:firstRow="1" w:lastRow="0" w:firstColumn="1" w:lastColumn="0" w:noHBand="0" w:noVBand="1"/>
      </w:tblPr>
      <w:tblGrid>
        <w:gridCol w:w="1338"/>
        <w:gridCol w:w="3421"/>
        <w:gridCol w:w="1483"/>
        <w:gridCol w:w="1484"/>
        <w:gridCol w:w="1484"/>
        <w:gridCol w:w="1484"/>
        <w:gridCol w:w="1484"/>
        <w:gridCol w:w="1485"/>
      </w:tblGrid>
      <w:tr w:rsidR="00AC11AA" w:rsidRPr="002D11CA" w:rsidTr="002C79C4">
        <w:trPr>
          <w:trHeight w:val="351"/>
        </w:trPr>
        <w:tc>
          <w:tcPr>
            <w:tcW w:w="13663"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7.1. Unaprjeđivanje stručnih znanja i vještina te poticanje znanstveno-istraživačkog rada djelatnika GISKO-a</w:t>
            </w:r>
          </w:p>
        </w:tc>
      </w:tr>
      <w:tr w:rsidR="00AC11AA" w:rsidRPr="002D11CA" w:rsidTr="002C79C4">
        <w:trPr>
          <w:trHeight w:val="533"/>
        </w:trPr>
        <w:tc>
          <w:tcPr>
            <w:tcW w:w="1338" w:type="dxa"/>
          </w:tcPr>
          <w:p w:rsidR="00AC11AA" w:rsidRPr="002D11CA" w:rsidRDefault="00AC11AA" w:rsidP="002C79C4">
            <w:pPr>
              <w:jc w:val="both"/>
              <w:rPr>
                <w:rFonts w:ascii="Times New Roman" w:hAnsi="Times New Roman" w:cs="Times New Roman"/>
                <w:b/>
                <w:sz w:val="24"/>
                <w:szCs w:val="24"/>
              </w:rPr>
            </w:pPr>
          </w:p>
        </w:tc>
        <w:tc>
          <w:tcPr>
            <w:tcW w:w="342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4"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4"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714"/>
        </w:trPr>
        <w:tc>
          <w:tcPr>
            <w:tcW w:w="133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2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Predavanja, izlaganja, radionica kojima su prisustvovali djelatnici GISKO-a</w:t>
            </w:r>
          </w:p>
          <w:p w:rsidR="00AC11AA" w:rsidRPr="002D11CA" w:rsidRDefault="00AC11AA" w:rsidP="002C79C4">
            <w:pPr>
              <w:jc w:val="both"/>
              <w:rPr>
                <w:rFonts w:ascii="Times New Roman" w:hAnsi="Times New Roman" w:cs="Times New Roman"/>
                <w:sz w:val="24"/>
                <w:szCs w:val="24"/>
              </w:rPr>
            </w:pPr>
          </w:p>
        </w:tc>
        <w:tc>
          <w:tcPr>
            <w:tcW w:w="148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broj djelatnika u pojedinoj godini</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84"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r>
      <w:tr w:rsidR="00AC11AA" w:rsidRPr="002D11CA" w:rsidTr="002C79C4">
        <w:trPr>
          <w:trHeight w:val="421"/>
        </w:trPr>
        <w:tc>
          <w:tcPr>
            <w:tcW w:w="133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2</w:t>
            </w:r>
          </w:p>
        </w:tc>
        <w:tc>
          <w:tcPr>
            <w:tcW w:w="342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Predavanja, izlaganja, radionica koja su održali djelatnici GISKO-a</w:t>
            </w:r>
          </w:p>
        </w:tc>
        <w:tc>
          <w:tcPr>
            <w:tcW w:w="148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broj djelatnika u pojedinoj godini</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7</w:t>
            </w:r>
          </w:p>
        </w:tc>
        <w:tc>
          <w:tcPr>
            <w:tcW w:w="1484"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r>
      <w:tr w:rsidR="00AC11AA" w:rsidRPr="002D11CA" w:rsidTr="002C79C4">
        <w:trPr>
          <w:trHeight w:val="432"/>
        </w:trPr>
        <w:tc>
          <w:tcPr>
            <w:tcW w:w="133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3</w:t>
            </w:r>
          </w:p>
        </w:tc>
        <w:tc>
          <w:tcPr>
            <w:tcW w:w="342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Objavljeni radovi djelatnika GISKO-a</w:t>
            </w:r>
          </w:p>
        </w:tc>
        <w:tc>
          <w:tcPr>
            <w:tcW w:w="1483"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broj djelatnika u pojedinoj godini</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11</w:t>
            </w:r>
          </w:p>
        </w:tc>
        <w:tc>
          <w:tcPr>
            <w:tcW w:w="1484"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84"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r>
    </w:tbl>
    <w:p w:rsidR="00AC11AA" w:rsidRPr="002D11CA" w:rsidRDefault="00AC11AA" w:rsidP="00AC11AA">
      <w:pPr>
        <w:spacing w:after="0"/>
        <w:jc w:val="both"/>
        <w:rPr>
          <w:rFonts w:ascii="Times New Roman" w:eastAsia="TimesNewRomanPSMT" w:hAnsi="Times New Roman" w:cs="Times New Roman"/>
          <w:color w:val="00B050"/>
          <w:sz w:val="24"/>
          <w:szCs w:val="24"/>
        </w:rPr>
      </w:pPr>
    </w:p>
    <w:tbl>
      <w:tblPr>
        <w:tblStyle w:val="Reetkatablice"/>
        <w:tblW w:w="0" w:type="auto"/>
        <w:tblLayout w:type="fixed"/>
        <w:tblLook w:val="04A0" w:firstRow="1" w:lastRow="0" w:firstColumn="1" w:lastColumn="0" w:noHBand="0" w:noVBand="1"/>
      </w:tblPr>
      <w:tblGrid>
        <w:gridCol w:w="1336"/>
        <w:gridCol w:w="3418"/>
        <w:gridCol w:w="1482"/>
        <w:gridCol w:w="1483"/>
        <w:gridCol w:w="1483"/>
        <w:gridCol w:w="1483"/>
        <w:gridCol w:w="1483"/>
        <w:gridCol w:w="1483"/>
      </w:tblGrid>
      <w:tr w:rsidR="00AC11AA" w:rsidRPr="002D11CA" w:rsidTr="002C79C4">
        <w:trPr>
          <w:trHeight w:val="429"/>
        </w:trPr>
        <w:tc>
          <w:tcPr>
            <w:tcW w:w="13651"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7.2. Unaprjeđivanje stručnih znanja i vještina te poticanje znanstveno-istraživačkog rada knjižničnih djelatnika u sustavu matičnosti GISKO-a za narodne, školske, visokoškolske i specijalne knjižnice</w:t>
            </w:r>
          </w:p>
        </w:tc>
      </w:tr>
      <w:tr w:rsidR="00AC11AA" w:rsidRPr="002D11CA" w:rsidTr="002C79C4">
        <w:trPr>
          <w:trHeight w:val="429"/>
        </w:trPr>
        <w:tc>
          <w:tcPr>
            <w:tcW w:w="1336" w:type="dxa"/>
          </w:tcPr>
          <w:p w:rsidR="00AC11AA" w:rsidRPr="002D11CA" w:rsidRDefault="00AC11AA" w:rsidP="002C79C4">
            <w:pPr>
              <w:jc w:val="both"/>
              <w:rPr>
                <w:rFonts w:ascii="Times New Roman" w:hAnsi="Times New Roman" w:cs="Times New Roman"/>
                <w:b/>
                <w:sz w:val="24"/>
                <w:szCs w:val="24"/>
              </w:rPr>
            </w:pPr>
          </w:p>
        </w:tc>
        <w:tc>
          <w:tcPr>
            <w:tcW w:w="341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2"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3"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3"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w:t>
            </w:r>
            <w:r w:rsidR="002C154A" w:rsidRPr="002D11CA">
              <w:rPr>
                <w:rFonts w:ascii="Times New Roman" w:hAnsi="Times New Roman" w:cs="Times New Roman"/>
                <w:b/>
                <w:sz w:val="24"/>
                <w:szCs w:val="24"/>
              </w:rPr>
              <w:t>ijednost 202</w:t>
            </w:r>
            <w:r w:rsidR="0059322A">
              <w:rPr>
                <w:rFonts w:ascii="Times New Roman" w:hAnsi="Times New Roman" w:cs="Times New Roman"/>
                <w:b/>
                <w:sz w:val="24"/>
                <w:szCs w:val="24"/>
              </w:rPr>
              <w:t>8</w:t>
            </w:r>
            <w:r w:rsidRPr="002D11CA">
              <w:rPr>
                <w:rFonts w:ascii="Times New Roman" w:hAnsi="Times New Roman" w:cs="Times New Roman"/>
                <w:b/>
                <w:sz w:val="24"/>
                <w:szCs w:val="24"/>
              </w:rPr>
              <w:t>.</w:t>
            </w:r>
          </w:p>
        </w:tc>
      </w:tr>
      <w:tr w:rsidR="00AC11AA" w:rsidRPr="002D11CA" w:rsidTr="002C79C4">
        <w:trPr>
          <w:trHeight w:val="869"/>
        </w:trPr>
        <w:tc>
          <w:tcPr>
            <w:tcW w:w="1336"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1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Nazočni knjižnični djelatnici na aktivnostima </w:t>
            </w:r>
          </w:p>
        </w:tc>
        <w:tc>
          <w:tcPr>
            <w:tcW w:w="1482"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 xml:space="preserve">nazočnih djelatnika u </w:t>
            </w:r>
            <w:r w:rsidRPr="002D11CA">
              <w:rPr>
                <w:rFonts w:ascii="Times New Roman" w:hAnsi="Times New Roman" w:cs="Times New Roman"/>
                <w:sz w:val="24"/>
                <w:szCs w:val="24"/>
              </w:rPr>
              <w:lastRenderedPageBreak/>
              <w:t>pojedinoj godini</w:t>
            </w:r>
          </w:p>
        </w:tc>
        <w:tc>
          <w:tcPr>
            <w:tcW w:w="1483"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lastRenderedPageBreak/>
              <w:t>200</w:t>
            </w:r>
          </w:p>
        </w:tc>
        <w:tc>
          <w:tcPr>
            <w:tcW w:w="1483"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3"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200</w:t>
            </w:r>
          </w:p>
        </w:tc>
        <w:tc>
          <w:tcPr>
            <w:tcW w:w="1483"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200</w:t>
            </w:r>
          </w:p>
        </w:tc>
        <w:tc>
          <w:tcPr>
            <w:tcW w:w="1483"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200</w:t>
            </w:r>
          </w:p>
        </w:tc>
      </w:tr>
    </w:tbl>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sz w:val="24"/>
          <w:szCs w:val="24"/>
        </w:rPr>
      </w:pPr>
    </w:p>
    <w:tbl>
      <w:tblPr>
        <w:tblStyle w:val="Reetkatablice"/>
        <w:tblW w:w="0" w:type="auto"/>
        <w:tblLayout w:type="fixed"/>
        <w:tblLook w:val="04A0" w:firstRow="1" w:lastRow="0" w:firstColumn="1" w:lastColumn="0" w:noHBand="0" w:noVBand="1"/>
      </w:tblPr>
      <w:tblGrid>
        <w:gridCol w:w="1338"/>
        <w:gridCol w:w="3421"/>
        <w:gridCol w:w="1483"/>
        <w:gridCol w:w="1484"/>
        <w:gridCol w:w="1484"/>
        <w:gridCol w:w="1484"/>
        <w:gridCol w:w="1484"/>
        <w:gridCol w:w="1485"/>
      </w:tblGrid>
      <w:tr w:rsidR="00AC11AA" w:rsidRPr="002D11CA" w:rsidTr="002C79C4">
        <w:trPr>
          <w:trHeight w:val="373"/>
        </w:trPr>
        <w:tc>
          <w:tcPr>
            <w:tcW w:w="13663" w:type="dxa"/>
            <w:gridSpan w:val="8"/>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 7.3. Izdavačka djelatnost GISKO</w:t>
            </w:r>
          </w:p>
        </w:tc>
      </w:tr>
      <w:tr w:rsidR="00AC11AA" w:rsidRPr="002D11CA" w:rsidTr="002C79C4">
        <w:trPr>
          <w:trHeight w:val="373"/>
        </w:trPr>
        <w:tc>
          <w:tcPr>
            <w:tcW w:w="1338" w:type="dxa"/>
          </w:tcPr>
          <w:p w:rsidR="00AC11AA" w:rsidRPr="002D11CA" w:rsidRDefault="00AC11AA" w:rsidP="002C79C4">
            <w:pPr>
              <w:jc w:val="both"/>
              <w:rPr>
                <w:rFonts w:ascii="Times New Roman" w:hAnsi="Times New Roman" w:cs="Times New Roman"/>
                <w:b/>
                <w:sz w:val="24"/>
                <w:szCs w:val="24"/>
              </w:rPr>
            </w:pPr>
          </w:p>
        </w:tc>
        <w:tc>
          <w:tcPr>
            <w:tcW w:w="342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83"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84"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84"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84" w:type="dxa"/>
          </w:tcPr>
          <w:p w:rsidR="00AC11AA" w:rsidRPr="002D11CA" w:rsidRDefault="002C154A"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59322A">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259"/>
        </w:trPr>
        <w:tc>
          <w:tcPr>
            <w:tcW w:w="133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Pokazatelj učinka 1</w:t>
            </w:r>
          </w:p>
          <w:p w:rsidR="00AC11AA" w:rsidRPr="002D11CA" w:rsidRDefault="00AC11AA" w:rsidP="002C79C4">
            <w:pPr>
              <w:jc w:val="both"/>
              <w:rPr>
                <w:rFonts w:ascii="Times New Roman" w:hAnsi="Times New Roman" w:cs="Times New Roman"/>
                <w:b/>
                <w:sz w:val="24"/>
                <w:szCs w:val="24"/>
              </w:rPr>
            </w:pPr>
          </w:p>
        </w:tc>
        <w:tc>
          <w:tcPr>
            <w:tcW w:w="3421"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Publikacije koje je izdala GISKO samostalno ili u suradnji s drugim obrazovnim i kulturnim institucijama – tiskana ili mrežno dostupna inačica </w:t>
            </w:r>
          </w:p>
        </w:tc>
        <w:tc>
          <w:tcPr>
            <w:tcW w:w="1483"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porast tijekom razdoblja</w:t>
            </w:r>
          </w:p>
        </w:tc>
        <w:tc>
          <w:tcPr>
            <w:tcW w:w="1484"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484"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84"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25</w:t>
            </w:r>
          </w:p>
        </w:tc>
        <w:tc>
          <w:tcPr>
            <w:tcW w:w="1484"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25</w:t>
            </w:r>
          </w:p>
        </w:tc>
        <w:tc>
          <w:tcPr>
            <w:tcW w:w="1484" w:type="dxa"/>
          </w:tcPr>
          <w:p w:rsidR="00AC11AA" w:rsidRPr="002D11CA" w:rsidRDefault="00607BAB" w:rsidP="002C79C4">
            <w:pPr>
              <w:jc w:val="center"/>
              <w:rPr>
                <w:rFonts w:ascii="Times New Roman" w:hAnsi="Times New Roman" w:cs="Times New Roman"/>
                <w:sz w:val="24"/>
                <w:szCs w:val="24"/>
              </w:rPr>
            </w:pPr>
            <w:r w:rsidRPr="002D11CA">
              <w:rPr>
                <w:rFonts w:ascii="Times New Roman" w:hAnsi="Times New Roman" w:cs="Times New Roman"/>
                <w:sz w:val="24"/>
                <w:szCs w:val="24"/>
              </w:rPr>
              <w:t>25</w:t>
            </w:r>
          </w:p>
        </w:tc>
      </w:tr>
    </w:tbl>
    <w:p w:rsidR="00AC11AA" w:rsidRPr="002D11CA" w:rsidRDefault="00AC11AA" w:rsidP="00AC11AA">
      <w:pPr>
        <w:autoSpaceDE w:val="0"/>
        <w:autoSpaceDN w:val="0"/>
        <w:adjustRightInd w:val="0"/>
        <w:contextualSpacing/>
        <w:jc w:val="both"/>
        <w:rPr>
          <w:rFonts w:ascii="Times New Roman" w:hAnsi="Times New Roman" w:cs="Times New Roman"/>
          <w:b/>
          <w:color w:val="00B050"/>
          <w:sz w:val="24"/>
          <w:szCs w:val="24"/>
        </w:rPr>
      </w:pPr>
    </w:p>
    <w:p w:rsidR="00AC11AA" w:rsidRPr="002D11CA" w:rsidRDefault="00AC11AA" w:rsidP="00AC11AA">
      <w:pPr>
        <w:autoSpaceDE w:val="0"/>
        <w:autoSpaceDN w:val="0"/>
        <w:adjustRightInd w:val="0"/>
        <w:contextualSpacing/>
        <w:jc w:val="both"/>
        <w:rPr>
          <w:rFonts w:ascii="Times New Roman" w:hAnsi="Times New Roman" w:cs="Times New Roman"/>
          <w:b/>
          <w:sz w:val="24"/>
          <w:szCs w:val="24"/>
        </w:rPr>
      </w:pPr>
      <w:r w:rsidRPr="002D11CA">
        <w:rPr>
          <w:rFonts w:ascii="Times New Roman" w:hAnsi="Times New Roman" w:cs="Times New Roman"/>
          <w:b/>
          <w:sz w:val="24"/>
          <w:szCs w:val="24"/>
        </w:rPr>
        <w:t>Aktivnosti programa i pokazatelji rezultata</w:t>
      </w:r>
    </w:p>
    <w:p w:rsidR="00AC11AA" w:rsidRPr="002D11CA" w:rsidRDefault="00AC11AA" w:rsidP="00AC11AA">
      <w:pPr>
        <w:autoSpaceDE w:val="0"/>
        <w:autoSpaceDN w:val="0"/>
        <w:adjustRightInd w:val="0"/>
        <w:contextualSpacing/>
        <w:jc w:val="both"/>
        <w:rPr>
          <w:rFonts w:ascii="Times New Roman" w:hAnsi="Times New Roman" w:cs="Times New Roman"/>
          <w:b/>
          <w:sz w:val="24"/>
          <w:szCs w:val="24"/>
        </w:rPr>
      </w:pPr>
    </w:p>
    <w:tbl>
      <w:tblPr>
        <w:tblStyle w:val="Reetkatablice"/>
        <w:tblW w:w="13609" w:type="dxa"/>
        <w:tblLayout w:type="fixed"/>
        <w:tblLook w:val="04A0" w:firstRow="1" w:lastRow="0" w:firstColumn="1" w:lastColumn="0" w:noHBand="0" w:noVBand="1"/>
      </w:tblPr>
      <w:tblGrid>
        <w:gridCol w:w="1331"/>
        <w:gridCol w:w="3408"/>
        <w:gridCol w:w="1477"/>
        <w:gridCol w:w="1479"/>
        <w:gridCol w:w="1479"/>
        <w:gridCol w:w="1477"/>
        <w:gridCol w:w="1479"/>
        <w:gridCol w:w="1479"/>
      </w:tblGrid>
      <w:tr w:rsidR="00AC11AA" w:rsidRPr="002D11CA" w:rsidTr="002C79C4">
        <w:trPr>
          <w:trHeight w:val="224"/>
        </w:trPr>
        <w:tc>
          <w:tcPr>
            <w:tcW w:w="1331" w:type="dxa"/>
          </w:tcPr>
          <w:p w:rsidR="00AC11AA" w:rsidRPr="002D11CA" w:rsidRDefault="00AC11AA" w:rsidP="002C79C4">
            <w:pPr>
              <w:jc w:val="both"/>
              <w:rPr>
                <w:rFonts w:ascii="Times New Roman" w:hAnsi="Times New Roman" w:cs="Times New Roman"/>
                <w:b/>
                <w:sz w:val="24"/>
                <w:szCs w:val="24"/>
              </w:rPr>
            </w:pPr>
          </w:p>
        </w:tc>
        <w:tc>
          <w:tcPr>
            <w:tcW w:w="340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Definicija</w:t>
            </w:r>
          </w:p>
        </w:tc>
        <w:tc>
          <w:tcPr>
            <w:tcW w:w="1477"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Jedinica</w:t>
            </w:r>
          </w:p>
        </w:tc>
        <w:tc>
          <w:tcPr>
            <w:tcW w:w="147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Polazna vrijednost</w:t>
            </w:r>
          </w:p>
        </w:tc>
        <w:tc>
          <w:tcPr>
            <w:tcW w:w="1479"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Izvor podataka</w:t>
            </w:r>
          </w:p>
        </w:tc>
        <w:tc>
          <w:tcPr>
            <w:tcW w:w="1477" w:type="dxa"/>
          </w:tcPr>
          <w:p w:rsidR="00AC11AA" w:rsidRPr="002D11CA" w:rsidRDefault="002C6CD6"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E27BD2">
              <w:rPr>
                <w:rFonts w:ascii="Times New Roman" w:hAnsi="Times New Roman" w:cs="Times New Roman"/>
                <w:b/>
                <w:sz w:val="24"/>
                <w:szCs w:val="24"/>
              </w:rPr>
              <w:t>6</w:t>
            </w:r>
            <w:r w:rsidR="00AC11AA" w:rsidRPr="002D11CA">
              <w:rPr>
                <w:rFonts w:ascii="Times New Roman" w:hAnsi="Times New Roman" w:cs="Times New Roman"/>
                <w:b/>
                <w:sz w:val="24"/>
                <w:szCs w:val="24"/>
              </w:rPr>
              <w:t>.</w:t>
            </w:r>
          </w:p>
        </w:tc>
        <w:tc>
          <w:tcPr>
            <w:tcW w:w="1479" w:type="dxa"/>
          </w:tcPr>
          <w:p w:rsidR="00AC11AA" w:rsidRPr="002D11CA" w:rsidRDefault="002C6CD6"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E27BD2">
              <w:rPr>
                <w:rFonts w:ascii="Times New Roman" w:hAnsi="Times New Roman" w:cs="Times New Roman"/>
                <w:b/>
                <w:sz w:val="24"/>
                <w:szCs w:val="24"/>
              </w:rPr>
              <w:t>7</w:t>
            </w:r>
            <w:r w:rsidR="00AC11AA" w:rsidRPr="002D11CA">
              <w:rPr>
                <w:rFonts w:ascii="Times New Roman" w:hAnsi="Times New Roman" w:cs="Times New Roman"/>
                <w:b/>
                <w:sz w:val="24"/>
                <w:szCs w:val="24"/>
              </w:rPr>
              <w:t>.</w:t>
            </w:r>
          </w:p>
        </w:tc>
        <w:tc>
          <w:tcPr>
            <w:tcW w:w="1479" w:type="dxa"/>
          </w:tcPr>
          <w:p w:rsidR="00AC11AA" w:rsidRPr="002D11CA" w:rsidRDefault="002C6CD6" w:rsidP="002C79C4">
            <w:pPr>
              <w:jc w:val="both"/>
              <w:rPr>
                <w:rFonts w:ascii="Times New Roman" w:hAnsi="Times New Roman" w:cs="Times New Roman"/>
                <w:b/>
                <w:sz w:val="24"/>
                <w:szCs w:val="24"/>
              </w:rPr>
            </w:pPr>
            <w:r w:rsidRPr="002D11CA">
              <w:rPr>
                <w:rFonts w:ascii="Times New Roman" w:hAnsi="Times New Roman" w:cs="Times New Roman"/>
                <w:b/>
                <w:sz w:val="24"/>
                <w:szCs w:val="24"/>
              </w:rPr>
              <w:t>Ciljana vrijednost 202</w:t>
            </w:r>
            <w:r w:rsidR="00E27BD2">
              <w:rPr>
                <w:rFonts w:ascii="Times New Roman" w:hAnsi="Times New Roman" w:cs="Times New Roman"/>
                <w:b/>
                <w:sz w:val="24"/>
                <w:szCs w:val="24"/>
              </w:rPr>
              <w:t>8</w:t>
            </w:r>
            <w:r w:rsidR="00AC11AA" w:rsidRPr="002D11CA">
              <w:rPr>
                <w:rFonts w:ascii="Times New Roman" w:hAnsi="Times New Roman" w:cs="Times New Roman"/>
                <w:b/>
                <w:sz w:val="24"/>
                <w:szCs w:val="24"/>
              </w:rPr>
              <w:t>.</w:t>
            </w:r>
          </w:p>
        </w:tc>
      </w:tr>
      <w:tr w:rsidR="00AC11AA" w:rsidRPr="002D11CA" w:rsidTr="002C79C4">
        <w:trPr>
          <w:trHeight w:val="331"/>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7.1.</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b/>
                <w:sz w:val="24"/>
                <w:szCs w:val="24"/>
              </w:rPr>
              <w:t>Unaprjeđivanje stručnih znanja i vještina te poticanje znanstveno-istraživačkog rada djelatnika GISKO</w:t>
            </w: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337"/>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7.1.1.</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Provođenje istraživanja vezanih uz knjižnične zbirke, knjižnične usluge i usluge učenja i poučavanja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(istraživanja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r>
      <w:tr w:rsidR="00AC11AA" w:rsidRPr="002D11CA" w:rsidTr="002C79C4">
        <w:trPr>
          <w:trHeight w:val="337"/>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7.1.2.</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Prisustvovanje stručnim skupovima, predavanjima, radionicama i sl.</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20</w:t>
            </w:r>
          </w:p>
        </w:tc>
      </w:tr>
      <w:tr w:rsidR="00AC11AA" w:rsidRPr="002D11CA" w:rsidTr="002C79C4">
        <w:trPr>
          <w:trHeight w:val="337"/>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7.1.3.</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Izlaganja na stručnim skupovima, održavanje predavanja, vođenje radionica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7</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10</w:t>
            </w:r>
          </w:p>
        </w:tc>
      </w:tr>
      <w:tr w:rsidR="00AC11AA" w:rsidRPr="002D11CA" w:rsidTr="002C79C4">
        <w:trPr>
          <w:trHeight w:val="337"/>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7.1.4.</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Pisanje stručnih i znanstvenih članaka i prikaza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(djelatnika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11</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15</w:t>
            </w:r>
          </w:p>
        </w:tc>
      </w:tr>
      <w:tr w:rsidR="00AC11AA" w:rsidRPr="002D11CA" w:rsidTr="002C79C4">
        <w:trPr>
          <w:trHeight w:val="444"/>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7.1.5.</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Organiziranje stručnih skupova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(organiziranih skupova u pojedinj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AC11AA" w:rsidRPr="002D11CA" w:rsidTr="002C79C4">
        <w:trPr>
          <w:trHeight w:val="44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7.2.</w:t>
            </w:r>
          </w:p>
        </w:tc>
        <w:tc>
          <w:tcPr>
            <w:tcW w:w="340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Unaprjeđivanje stručnih znanja i vještina knjižničnih djelatnika u sustavu matičnosti GISKO-a za narodne, školske, visokoškolske i specijalne knjižnice</w:t>
            </w: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64CB4">
            <w:pPr>
              <w:rPr>
                <w:rFonts w:ascii="Times New Roman" w:hAnsi="Times New Roman" w:cs="Times New Roman"/>
                <w:sz w:val="24"/>
                <w:szCs w:val="24"/>
              </w:rPr>
            </w:pP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337"/>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7.2.1.</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Edukativno-informativni sastanci sa knjižničarima narodnih, školskih, visokoškolskih i specijalnih knjižnica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w:t>
            </w:r>
          </w:p>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(sastanaka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21</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21</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21</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21</w:t>
            </w:r>
          </w:p>
        </w:tc>
      </w:tr>
      <w:tr w:rsidR="00AC11AA" w:rsidRPr="002D11CA" w:rsidTr="002C79C4">
        <w:trPr>
          <w:trHeight w:val="562"/>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7.2.2.</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Organiziranje predavanja, radionica i sl. namijenjenih knjižničarima narodnih, školskih, visokoškolskih i specijalnih knjižnica (predavači i voditelji djelatnici GISKO-a)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organiziranih predavanja, itd …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r>
      <w:tr w:rsidR="00AC11AA" w:rsidRPr="002D11CA" w:rsidTr="002C79C4">
        <w:trPr>
          <w:trHeight w:val="125"/>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7.2.3.</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Organiziranje predavanja, radionica i sl. namijenjenih </w:t>
            </w:r>
            <w:r w:rsidRPr="002D11CA">
              <w:rPr>
                <w:rFonts w:ascii="Times New Roman" w:hAnsi="Times New Roman" w:cs="Times New Roman"/>
                <w:sz w:val="24"/>
                <w:szCs w:val="24"/>
              </w:rPr>
              <w:lastRenderedPageBreak/>
              <w:t>knjižničarima narodnih, školskih, visokoškolskih i specijalnih knjižnica (predavači i voditelji izvan GISKO-a)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lastRenderedPageBreak/>
              <w:t>broj organizirani</w:t>
            </w:r>
            <w:r w:rsidRPr="002D11CA">
              <w:rPr>
                <w:rFonts w:ascii="Times New Roman" w:hAnsi="Times New Roman" w:cs="Times New Roman"/>
                <w:sz w:val="24"/>
                <w:szCs w:val="24"/>
              </w:rPr>
              <w:lastRenderedPageBreak/>
              <w:t>h predavanja, itd …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lastRenderedPageBreak/>
              <w:t>8</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8</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8</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8</w:t>
            </w: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7.2.4.</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 xml:space="preserve">Osuvremenjivanje i uvođenje novih sadržaja u Kutku za knjižničare  za knjižničare u visokoškolskim i specijalnim knjižnicama na mrežnoj stranici GISKO-a (opći podaci o knjižnicama, pravilnici i zakoni, upute za provođenje otpisa i revizije, bibliografija radova knjižničara visokoškolskih i specijalnih knjižnica, vodič kroz knjižnice Sveučilišta u Osijeku) </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 porast broja tematskih cjelina kroz razdoblje</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4</w:t>
            </w: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7.2.5.</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Osuvremenjivanje i uvođenje novih sadržaja u Kutku za knjižničare  za knjižničare u narodnim i školskim … (vodič kroz narodne i školske knjižnice Osječko-baranjske županije; zakoni, pravilnici i standardi; upute za rad/obrasci; analize stanja)</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porast broja tematskih cjelina kroz razdoblje</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3</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4</w:t>
            </w: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7.3.</w:t>
            </w:r>
          </w:p>
        </w:tc>
        <w:tc>
          <w:tcPr>
            <w:tcW w:w="3408"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Izdavačka djelatnost</w:t>
            </w: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64CB4">
            <w:pPr>
              <w:rPr>
                <w:rFonts w:ascii="Times New Roman" w:hAnsi="Times New Roman" w:cs="Times New Roman"/>
                <w:sz w:val="24"/>
                <w:szCs w:val="24"/>
              </w:rPr>
            </w:pPr>
          </w:p>
        </w:tc>
        <w:tc>
          <w:tcPr>
            <w:tcW w:w="1477"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c>
          <w:tcPr>
            <w:tcW w:w="1479" w:type="dxa"/>
          </w:tcPr>
          <w:p w:rsidR="00AC11AA" w:rsidRPr="002D11CA" w:rsidRDefault="00AC11AA" w:rsidP="002C79C4">
            <w:pPr>
              <w:jc w:val="center"/>
              <w:rPr>
                <w:rFonts w:ascii="Times New Roman" w:hAnsi="Times New Roman" w:cs="Times New Roman"/>
                <w:sz w:val="24"/>
                <w:szCs w:val="24"/>
              </w:rPr>
            </w:pP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7.3.1.</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Publikacije vezane uz programe prijavljene na natječaje</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publikacija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lastRenderedPageBreak/>
              <w:t>7.3.2.</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Publikacije vezane uz stručne i znanstvene skupove održane u GISKO-u</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broj publikacija u pojedinoj godini</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0</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w:t>
            </w:r>
          </w:p>
        </w:tc>
      </w:tr>
      <w:tr w:rsidR="00AC11AA" w:rsidRPr="002D11CA" w:rsidTr="002C79C4">
        <w:trPr>
          <w:trHeight w:val="79"/>
        </w:trPr>
        <w:tc>
          <w:tcPr>
            <w:tcW w:w="1331" w:type="dxa"/>
          </w:tcPr>
          <w:p w:rsidR="00AC11AA" w:rsidRPr="002D11CA" w:rsidRDefault="00AC11AA" w:rsidP="002C79C4">
            <w:pPr>
              <w:jc w:val="both"/>
              <w:rPr>
                <w:rFonts w:ascii="Times New Roman" w:hAnsi="Times New Roman" w:cs="Times New Roman"/>
                <w:b/>
                <w:sz w:val="24"/>
                <w:szCs w:val="24"/>
              </w:rPr>
            </w:pPr>
            <w:r w:rsidRPr="002D11CA">
              <w:rPr>
                <w:rFonts w:ascii="Times New Roman" w:hAnsi="Times New Roman" w:cs="Times New Roman"/>
                <w:b/>
                <w:sz w:val="24"/>
                <w:szCs w:val="24"/>
              </w:rPr>
              <w:t>7.3.3.</w:t>
            </w:r>
          </w:p>
        </w:tc>
        <w:tc>
          <w:tcPr>
            <w:tcW w:w="3408" w:type="dxa"/>
          </w:tcPr>
          <w:p w:rsidR="00AC11AA" w:rsidRPr="002D11CA" w:rsidRDefault="00AC11AA" w:rsidP="002C79C4">
            <w:pPr>
              <w:jc w:val="both"/>
              <w:rPr>
                <w:rFonts w:ascii="Times New Roman" w:hAnsi="Times New Roman" w:cs="Times New Roman"/>
                <w:sz w:val="24"/>
                <w:szCs w:val="24"/>
              </w:rPr>
            </w:pPr>
            <w:r w:rsidRPr="002D11CA">
              <w:rPr>
                <w:rFonts w:ascii="Times New Roman" w:hAnsi="Times New Roman" w:cs="Times New Roman"/>
                <w:sz w:val="24"/>
                <w:szCs w:val="24"/>
              </w:rPr>
              <w:t>Informativni i promotivni materijali</w:t>
            </w:r>
          </w:p>
        </w:tc>
        <w:tc>
          <w:tcPr>
            <w:tcW w:w="1477" w:type="dxa"/>
          </w:tcPr>
          <w:p w:rsidR="00AC11AA" w:rsidRPr="002D11CA" w:rsidRDefault="00AC11AA" w:rsidP="002C79C4">
            <w:pPr>
              <w:rPr>
                <w:rFonts w:ascii="Times New Roman" w:hAnsi="Times New Roman" w:cs="Times New Roman"/>
                <w:sz w:val="24"/>
                <w:szCs w:val="24"/>
              </w:rPr>
            </w:pPr>
            <w:r w:rsidRPr="002D11CA">
              <w:rPr>
                <w:rFonts w:ascii="Times New Roman" w:hAnsi="Times New Roman" w:cs="Times New Roman"/>
                <w:sz w:val="24"/>
                <w:szCs w:val="24"/>
              </w:rPr>
              <w:t>porast broja  tijekom razdoblja</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7</w:t>
            </w:r>
          </w:p>
        </w:tc>
        <w:tc>
          <w:tcPr>
            <w:tcW w:w="1479" w:type="dxa"/>
          </w:tcPr>
          <w:p w:rsidR="00AC11AA" w:rsidRPr="002D11CA" w:rsidRDefault="00AC11AA" w:rsidP="00264CB4">
            <w:pPr>
              <w:rPr>
                <w:rFonts w:ascii="Times New Roman" w:hAnsi="Times New Roman" w:cs="Times New Roman"/>
                <w:sz w:val="24"/>
                <w:szCs w:val="24"/>
              </w:rPr>
            </w:pPr>
            <w:r w:rsidRPr="002D11CA">
              <w:rPr>
                <w:rFonts w:ascii="Times New Roman" w:hAnsi="Times New Roman" w:cs="Times New Roman"/>
                <w:sz w:val="24"/>
                <w:szCs w:val="24"/>
              </w:rPr>
              <w:t>Izvješće o radu GISKO</w:t>
            </w:r>
          </w:p>
        </w:tc>
        <w:tc>
          <w:tcPr>
            <w:tcW w:w="1477"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11</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12</w:t>
            </w:r>
          </w:p>
        </w:tc>
        <w:tc>
          <w:tcPr>
            <w:tcW w:w="1479" w:type="dxa"/>
          </w:tcPr>
          <w:p w:rsidR="00AC11AA" w:rsidRPr="002D11CA" w:rsidRDefault="00AC11AA" w:rsidP="002C79C4">
            <w:pPr>
              <w:jc w:val="center"/>
              <w:rPr>
                <w:rFonts w:ascii="Times New Roman" w:hAnsi="Times New Roman" w:cs="Times New Roman"/>
                <w:sz w:val="24"/>
                <w:szCs w:val="24"/>
              </w:rPr>
            </w:pPr>
            <w:r w:rsidRPr="002D11CA">
              <w:rPr>
                <w:rFonts w:ascii="Times New Roman" w:hAnsi="Times New Roman" w:cs="Times New Roman"/>
                <w:sz w:val="24"/>
                <w:szCs w:val="24"/>
              </w:rPr>
              <w:t>13</w:t>
            </w:r>
          </w:p>
        </w:tc>
      </w:tr>
    </w:tbl>
    <w:p w:rsidR="00AC11AA" w:rsidRPr="002D11CA" w:rsidRDefault="00AC11AA" w:rsidP="00AC11AA">
      <w:pPr>
        <w:contextualSpacing/>
        <w:rPr>
          <w:rFonts w:ascii="Times New Roman" w:hAnsi="Times New Roman" w:cs="Times New Roman"/>
          <w:b/>
          <w:color w:val="00B050"/>
          <w:sz w:val="24"/>
          <w:szCs w:val="24"/>
        </w:rPr>
      </w:pPr>
    </w:p>
    <w:p w:rsidR="00AC11AA" w:rsidRPr="002D11CA" w:rsidRDefault="00AC11AA" w:rsidP="00AC11AA">
      <w:pPr>
        <w:contextualSpacing/>
        <w:rPr>
          <w:rFonts w:ascii="Times New Roman" w:hAnsi="Times New Roman" w:cs="Times New Roman"/>
          <w:b/>
          <w:color w:val="C4BC96" w:themeColor="background2" w:themeShade="BF"/>
          <w:sz w:val="24"/>
          <w:szCs w:val="24"/>
        </w:rPr>
      </w:pPr>
    </w:p>
    <w:p w:rsidR="00AC11AA" w:rsidRPr="002D11CA" w:rsidRDefault="00AC11AA" w:rsidP="00AC11AA">
      <w:pPr>
        <w:autoSpaceDE w:val="0"/>
        <w:autoSpaceDN w:val="0"/>
        <w:adjustRightInd w:val="0"/>
        <w:spacing w:after="0" w:line="240" w:lineRule="auto"/>
        <w:jc w:val="both"/>
        <w:rPr>
          <w:rFonts w:ascii="Times New Roman" w:eastAsia="TimesNewRomanPSMT" w:hAnsi="Times New Roman" w:cs="Times New Roman"/>
          <w:color w:val="FF0000"/>
          <w:sz w:val="24"/>
          <w:szCs w:val="24"/>
        </w:rPr>
      </w:pPr>
    </w:p>
    <w:p w:rsidR="008B3460" w:rsidRPr="002D11CA" w:rsidRDefault="008B3460" w:rsidP="00AC11AA">
      <w:pPr>
        <w:jc w:val="both"/>
        <w:rPr>
          <w:rFonts w:ascii="Times New Roman" w:hAnsi="Times New Roman" w:cs="Times New Roman"/>
          <w:b/>
          <w:sz w:val="24"/>
          <w:szCs w:val="24"/>
        </w:rPr>
      </w:pPr>
    </w:p>
    <w:p w:rsidR="00AC11AA" w:rsidRPr="002D11CA" w:rsidRDefault="00AC11AA" w:rsidP="00AC11AA">
      <w:pPr>
        <w:jc w:val="both"/>
        <w:rPr>
          <w:rFonts w:ascii="Times New Roman" w:hAnsi="Times New Roman" w:cs="Times New Roman"/>
          <w:b/>
          <w:sz w:val="24"/>
          <w:szCs w:val="24"/>
        </w:rPr>
      </w:pPr>
      <w:r w:rsidRPr="002D11CA">
        <w:rPr>
          <w:rFonts w:ascii="Times New Roman" w:hAnsi="Times New Roman" w:cs="Times New Roman"/>
          <w:b/>
          <w:sz w:val="24"/>
          <w:szCs w:val="24"/>
        </w:rPr>
        <w:t>V. IZVJEŠTAJ O POSTIGNUTIM CILJEVIMA I REZULTATIMA PROGRAMA TEMELJENIM NA POKAZATELJIMA USPJEŠNOSTI</w:t>
      </w:r>
    </w:p>
    <w:p w:rsidR="00004392" w:rsidRDefault="00004392" w:rsidP="006672C4">
      <w:pPr>
        <w:spacing w:after="0" w:line="240" w:lineRule="auto"/>
        <w:rPr>
          <w:rFonts w:ascii="Times New Roman" w:hAnsi="Times New Roman" w:cs="Times New Roman"/>
          <w:sz w:val="24"/>
          <w:szCs w:val="24"/>
        </w:rPr>
      </w:pPr>
    </w:p>
    <w:p w:rsidR="00004392" w:rsidRPr="00065AEB" w:rsidRDefault="00004392" w:rsidP="00004392">
      <w:pPr>
        <w:pStyle w:val="StandardWeb"/>
      </w:pPr>
      <w:r w:rsidRPr="00065AEB">
        <w:t>Tijekom 2026. godine Gradska i sveučilišna knjižnica Osijek planira nastavak većine svojih aktivnosti i projekata, osobito onih vezanih uz energetsku obnovu zgrade.</w:t>
      </w:r>
    </w:p>
    <w:p w:rsidR="00004392" w:rsidRPr="00065AEB" w:rsidRDefault="00004392" w:rsidP="00004392">
      <w:pPr>
        <w:pStyle w:val="StandardWeb"/>
      </w:pPr>
      <w:r w:rsidRPr="00065AEB">
        <w:t xml:space="preserve">Knjižnica će prikupljati darove fizičkih i pravnih osoba, pri čemu će dio knjiga biti uvršten u vlastite zbirke, dok će prekobrojni primjerci biti proslijeđeni školskim knjižnicama, udrugama i drugim ustanovama. Nastavit će se formalna i sadržajna obrada prinovljene građe, održavanje lokalnih i bibliografskih baza (GISKO OPAC, SKOBŽ OPAC) te ujednačavanje kataloške prakse. </w:t>
      </w:r>
    </w:p>
    <w:p w:rsidR="00004392" w:rsidRPr="00065AEB" w:rsidRDefault="00004392" w:rsidP="00004392">
      <w:pPr>
        <w:pStyle w:val="StandardWeb"/>
      </w:pPr>
      <w:r w:rsidRPr="00065AEB">
        <w:t>Zaštita knjižnične građe, prvenstveno obveznog primjerka i zavičajne zbirke, provodit će se preventivno i kurativno. Korisnicima će biti omogućena posudba građe, rad u čitaonicama, međuknjižnična posudba te pristup elektroničkim knjigama putem platforme iBiblos.</w:t>
      </w:r>
    </w:p>
    <w:p w:rsidR="00065AEB" w:rsidRDefault="00004392" w:rsidP="00065AEB">
      <w:pPr>
        <w:pStyle w:val="StandardWeb"/>
      </w:pPr>
      <w:r w:rsidRPr="00065AEB">
        <w:t>Zbog planiranih radova energetske obnove zgrade, broj kulturno-promotivnih aktivnosti za odrasle bit će smanjen, ali će se održati izložbe, susreti s autorima, predavanja i radionice, dok će pedagoško-animatorski program za djecu biti proveden u manjem opsegu. U skladu s time, planirane vrijednosti vezane uz ove aktivnosti smanjene su za 25 %.</w:t>
      </w:r>
      <w:r w:rsidR="00065AEB" w:rsidRPr="00065AEB">
        <w:t xml:space="preserve"> Zbog energetske obnove zgrade, opseg i planirane vrijednosti digitalizacije knjižnične građe smanjeni su za 25 %</w:t>
      </w:r>
      <w:r w:rsidR="00213B2E">
        <w:t>.</w:t>
      </w:r>
    </w:p>
    <w:p w:rsidR="003A0D9C" w:rsidRDefault="003A0D9C" w:rsidP="00065AEB">
      <w:pPr>
        <w:pStyle w:val="StandardWeb"/>
      </w:pPr>
      <w:r>
        <w:lastRenderedPageBreak/>
        <w:t>Programski ugovori predstavljaju ključni instrument financiranja i razvoja javnih ustanova u Hrvatskoj</w:t>
      </w:r>
      <w:r w:rsidR="000A5864">
        <w:t xml:space="preserve">. </w:t>
      </w:r>
      <w:r>
        <w:t>Ovi ugovori omogućuju dugoročno planiranje, autonomiju u upravljanju te usklađivanje s nacionalnim strateškim ciljevima. U okviru</w:t>
      </w:r>
      <w:r w:rsidR="000A5864">
        <w:t xml:space="preserve"> realizacije aktivnosti predviđenih</w:t>
      </w:r>
      <w:r>
        <w:t xml:space="preserve"> programski</w:t>
      </w:r>
      <w:r w:rsidR="000A5864">
        <w:t>m</w:t>
      </w:r>
      <w:r>
        <w:t xml:space="preserve"> ugovor</w:t>
      </w:r>
      <w:r w:rsidR="000A5864">
        <w:t>ima</w:t>
      </w:r>
      <w:r>
        <w:t>, GISKO planira unaprijediti postojeće knjižnič</w:t>
      </w:r>
      <w:r w:rsidR="000A5864">
        <w:t>ne</w:t>
      </w:r>
      <w:r>
        <w:t xml:space="preserve"> usluge te uvesti inovativne pristupe u skladu s potrebama</w:t>
      </w:r>
      <w:r w:rsidR="000A5864">
        <w:t xml:space="preserve"> sveučilišne</w:t>
      </w:r>
      <w:r>
        <w:t xml:space="preserve"> zajednice. Ovo uključuje implementaciju novih tehnologija</w:t>
      </w:r>
      <w:r w:rsidR="000A5864">
        <w:t xml:space="preserve"> </w:t>
      </w:r>
      <w:r>
        <w:t>i razvoj novih usluga koje odgovaraju na izazove modernog društva. GISKO će nastaviti s organizacijom kulturnih i promotivnih aktivnosti, poput književnih večeri, radionica i izložbi, kako bi potaknuo kulturnu dinamiku u zajednici. Ove aktivnosti financirat će se kroz programske ugovore, osiguravajući stabilno i predvidljivo financiranje. Programski ugovori omogućuju GISKO-u ulaganje u profesionalni razvoj svojih djelatnika kroz edukacije, seminare i suradnju s drugim knjižnicama. Ovo će rezultirati podizanjem kvalitete usluga i jačanjem stručnih kapaciteta unutar sveučilišnog knjižničnog sustava.</w:t>
      </w:r>
    </w:p>
    <w:p w:rsidR="00213B2E" w:rsidRPr="00065AEB" w:rsidRDefault="00213B2E" w:rsidP="00065AEB">
      <w:pPr>
        <w:pStyle w:val="StandardWeb"/>
      </w:pPr>
      <w:r>
        <w:t>Strategija Knjižnice za razdoblje 2026.–2030. trenutno je u izradi, stoga su moguće izmjene u planiranim vrijednostima i ciljevima, pri čemu će sve prilagodbe i odluke biti usmjerene i temeljene na konačnoj verziji strategije, uzimajući u obzir dostupne resurse, strateške prioritete i dugoročne ciljeve.</w:t>
      </w:r>
    </w:p>
    <w:p w:rsidR="00065AEB" w:rsidRPr="00065AEB" w:rsidRDefault="00065AEB" w:rsidP="00065AEB">
      <w:pPr>
        <w:spacing w:after="0" w:line="240" w:lineRule="auto"/>
        <w:rPr>
          <w:rFonts w:ascii="Times New Roman" w:eastAsia="Times New Roman" w:hAnsi="Times New Roman" w:cs="Times New Roman"/>
          <w:sz w:val="24"/>
          <w:szCs w:val="24"/>
          <w:lang w:eastAsia="hr-HR"/>
        </w:rPr>
      </w:pPr>
    </w:p>
    <w:p w:rsidR="00F0788C" w:rsidRPr="00F0788C" w:rsidRDefault="00F0788C" w:rsidP="006672C4">
      <w:pPr>
        <w:spacing w:after="0" w:line="240" w:lineRule="auto"/>
        <w:rPr>
          <w:rFonts w:ascii="Times New Roman" w:eastAsia="Times New Roman" w:hAnsi="Times New Roman" w:cs="Times New Roman"/>
          <w:color w:val="FF0000"/>
          <w:sz w:val="24"/>
          <w:szCs w:val="24"/>
          <w:lang w:eastAsia="hr-HR"/>
        </w:rPr>
      </w:pPr>
    </w:p>
    <w:p w:rsidR="004F2A72" w:rsidRPr="002D11CA" w:rsidRDefault="004F2A72" w:rsidP="00AC11AA">
      <w:pPr>
        <w:jc w:val="both"/>
        <w:rPr>
          <w:rFonts w:ascii="Times New Roman" w:hAnsi="Times New Roman" w:cs="Times New Roman"/>
          <w:sz w:val="24"/>
          <w:szCs w:val="24"/>
        </w:rPr>
      </w:pPr>
    </w:p>
    <w:p w:rsidR="00AC11AA" w:rsidRPr="002D11CA" w:rsidRDefault="0019092E" w:rsidP="00AC11AA">
      <w:pPr>
        <w:rPr>
          <w:rFonts w:ascii="Times New Roman" w:hAnsi="Times New Roman" w:cs="Times New Roman"/>
          <w:sz w:val="24"/>
          <w:szCs w:val="24"/>
        </w:rPr>
      </w:pP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b/>
          <w:sz w:val="24"/>
          <w:szCs w:val="24"/>
        </w:rPr>
        <w:tab/>
      </w:r>
      <w:r w:rsidRPr="002D11CA">
        <w:rPr>
          <w:rFonts w:ascii="Times New Roman" w:hAnsi="Times New Roman" w:cs="Times New Roman"/>
          <w:sz w:val="24"/>
          <w:szCs w:val="24"/>
        </w:rPr>
        <w:t xml:space="preserve">Ravnateljica </w:t>
      </w:r>
    </w:p>
    <w:p w:rsidR="0019092E" w:rsidRPr="002D11CA" w:rsidRDefault="00371FE0" w:rsidP="00AC11AA">
      <w:pPr>
        <w:rPr>
          <w:rFonts w:ascii="Times New Roman" w:hAnsi="Times New Roman" w:cs="Times New Roman"/>
          <w:sz w:val="24"/>
          <w:szCs w:val="24"/>
        </w:rPr>
      </w:pPr>
      <w:r w:rsidRPr="001D7EAD">
        <w:rPr>
          <w:rFonts w:ascii="Times New Roman" w:hAnsi="Times New Roman" w:cs="Times New Roman"/>
          <w:sz w:val="24"/>
          <w:szCs w:val="24"/>
        </w:rPr>
        <w:t xml:space="preserve">U Osijeku,  </w:t>
      </w:r>
      <w:r w:rsidR="001D7EAD" w:rsidRPr="001D7EAD">
        <w:rPr>
          <w:rFonts w:ascii="Times New Roman" w:hAnsi="Times New Roman" w:cs="Times New Roman"/>
          <w:sz w:val="24"/>
          <w:szCs w:val="24"/>
        </w:rPr>
        <w:t>17.10.2025.</w:t>
      </w:r>
      <w:r w:rsidR="00C626CE" w:rsidRPr="001D7EAD">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C626CE">
        <w:rPr>
          <w:rFonts w:ascii="Times New Roman" w:hAnsi="Times New Roman" w:cs="Times New Roman"/>
          <w:sz w:val="24"/>
          <w:szCs w:val="24"/>
        </w:rPr>
        <w:tab/>
      </w:r>
      <w:r w:rsidR="0019092E" w:rsidRPr="002D11CA">
        <w:rPr>
          <w:rFonts w:ascii="Times New Roman" w:hAnsi="Times New Roman" w:cs="Times New Roman"/>
          <w:sz w:val="24"/>
          <w:szCs w:val="24"/>
        </w:rPr>
        <w:tab/>
      </w:r>
      <w:r w:rsidR="0019092E" w:rsidRPr="002D11CA">
        <w:rPr>
          <w:rFonts w:ascii="Times New Roman" w:hAnsi="Times New Roman" w:cs="Times New Roman"/>
          <w:sz w:val="24"/>
          <w:szCs w:val="24"/>
        </w:rPr>
        <w:tab/>
      </w:r>
      <w:r w:rsidR="001D7EAD">
        <w:rPr>
          <w:rFonts w:ascii="Times New Roman" w:hAnsi="Times New Roman" w:cs="Times New Roman"/>
          <w:sz w:val="24"/>
          <w:szCs w:val="24"/>
        </w:rPr>
        <w:t xml:space="preserve">                          </w:t>
      </w:r>
      <w:r w:rsidR="0019092E" w:rsidRPr="002D11CA">
        <w:rPr>
          <w:rFonts w:ascii="Times New Roman" w:hAnsi="Times New Roman" w:cs="Times New Roman"/>
          <w:sz w:val="24"/>
          <w:szCs w:val="24"/>
        </w:rPr>
        <w:t>Dubravka Pađen – Farkaš, viša knjižničarka</w:t>
      </w:r>
    </w:p>
    <w:p w:rsidR="00AC11AA" w:rsidRPr="002D11CA" w:rsidRDefault="00AC11AA" w:rsidP="00AC11AA">
      <w:pPr>
        <w:rPr>
          <w:rFonts w:ascii="Times New Roman" w:hAnsi="Times New Roman" w:cs="Times New Roman"/>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AC11AA" w:rsidRPr="002D11CA" w:rsidRDefault="00AC11AA" w:rsidP="00AC11AA">
      <w:pPr>
        <w:rPr>
          <w:rFonts w:ascii="Times New Roman" w:hAnsi="Times New Roman" w:cs="Times New Roman"/>
          <w:b/>
          <w:sz w:val="24"/>
          <w:szCs w:val="24"/>
        </w:rPr>
      </w:pPr>
    </w:p>
    <w:p w:rsidR="00C15EFE" w:rsidRPr="002D11CA" w:rsidRDefault="00C15EFE" w:rsidP="00C15EFE">
      <w:pPr>
        <w:jc w:val="both"/>
        <w:rPr>
          <w:rFonts w:ascii="Times New Roman" w:hAnsi="Times New Roman" w:cs="Times New Roman"/>
          <w:b/>
          <w:sz w:val="24"/>
          <w:szCs w:val="24"/>
        </w:rPr>
      </w:pPr>
    </w:p>
    <w:p w:rsidR="00F42CF1" w:rsidRPr="002D11CA" w:rsidRDefault="00F42CF1" w:rsidP="00F42CF1">
      <w:pPr>
        <w:jc w:val="both"/>
        <w:rPr>
          <w:rFonts w:ascii="Times New Roman" w:eastAsia="Times New Roman" w:hAnsi="Times New Roman" w:cs="Times New Roman"/>
          <w:sz w:val="24"/>
          <w:szCs w:val="24"/>
          <w:lang w:eastAsia="hr-HR"/>
        </w:rPr>
      </w:pPr>
    </w:p>
    <w:p w:rsidR="00A620C3" w:rsidRPr="002D11CA" w:rsidRDefault="00A620C3" w:rsidP="00F42CF1">
      <w:pPr>
        <w:jc w:val="both"/>
        <w:rPr>
          <w:rFonts w:ascii="Times New Roman" w:eastAsia="Times New Roman" w:hAnsi="Times New Roman" w:cs="Times New Roman"/>
          <w:sz w:val="24"/>
          <w:szCs w:val="24"/>
          <w:lang w:eastAsia="hr-HR"/>
        </w:rPr>
      </w:pPr>
    </w:p>
    <w:p w:rsidR="00AD5BE2" w:rsidRPr="002D11CA" w:rsidRDefault="00AD5BE2" w:rsidP="00F42CF1">
      <w:pPr>
        <w:jc w:val="both"/>
        <w:rPr>
          <w:rFonts w:ascii="Times New Roman" w:eastAsia="Times New Roman" w:hAnsi="Times New Roman" w:cs="Times New Roman"/>
          <w:sz w:val="24"/>
          <w:szCs w:val="24"/>
          <w:lang w:eastAsia="hr-HR"/>
        </w:rPr>
      </w:pPr>
    </w:p>
    <w:p w:rsidR="00F42CF1" w:rsidRPr="002D11CA" w:rsidRDefault="00F42CF1" w:rsidP="00F42CF1">
      <w:pPr>
        <w:suppressAutoHyphens/>
        <w:autoSpaceDE w:val="0"/>
        <w:autoSpaceDN w:val="0"/>
        <w:spacing w:after="0" w:line="240" w:lineRule="auto"/>
        <w:jc w:val="both"/>
        <w:rPr>
          <w:rFonts w:ascii="Times New Roman" w:eastAsia="Calibri" w:hAnsi="Times New Roman" w:cs="Times New Roman"/>
          <w:sz w:val="24"/>
          <w:szCs w:val="24"/>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ind w:right="23"/>
        <w:jc w:val="both"/>
        <w:rPr>
          <w:rFonts w:ascii="Times New Roman"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Calibri" w:hAnsi="Times New Roman" w:cs="Times New Roman"/>
          <w:sz w:val="24"/>
          <w:szCs w:val="24"/>
        </w:rPr>
      </w:pPr>
    </w:p>
    <w:p w:rsidR="00F42CF1" w:rsidRPr="002D11CA" w:rsidRDefault="00F42CF1" w:rsidP="00F42CF1">
      <w:p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hr-HR"/>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F42CF1" w:rsidRPr="002D11CA" w:rsidRDefault="00F42CF1" w:rsidP="00A5606C">
      <w:pPr>
        <w:suppressAutoHyphens/>
        <w:autoSpaceDN w:val="0"/>
        <w:jc w:val="both"/>
        <w:textAlignment w:val="baseline"/>
        <w:rPr>
          <w:rFonts w:ascii="Times New Roman" w:eastAsia="Calibri" w:hAnsi="Times New Roman" w:cs="Times New Roman"/>
          <w:sz w:val="24"/>
          <w:szCs w:val="24"/>
        </w:rPr>
      </w:pPr>
    </w:p>
    <w:p w:rsidR="00A5606C" w:rsidRPr="002D11CA" w:rsidRDefault="00A5606C" w:rsidP="00A53EC6">
      <w:pPr>
        <w:suppressAutoHyphens/>
        <w:autoSpaceDN w:val="0"/>
        <w:rPr>
          <w:rFonts w:ascii="Times New Roman" w:eastAsia="Calibri" w:hAnsi="Times New Roman" w:cs="Times New Roman"/>
          <w:b/>
          <w:sz w:val="24"/>
          <w:szCs w:val="24"/>
          <w:u w:val="single"/>
        </w:rPr>
      </w:pPr>
    </w:p>
    <w:sectPr w:rsidR="00A5606C" w:rsidRPr="002D11CA" w:rsidSect="0078180E">
      <w:pgSz w:w="16838" w:h="11906" w:orient="landscape"/>
      <w:pgMar w:top="1417" w:right="207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C6" w:rsidRDefault="001D39C6" w:rsidP="0011762A">
      <w:pPr>
        <w:spacing w:after="0" w:line="240" w:lineRule="auto"/>
      </w:pPr>
      <w:r>
        <w:separator/>
      </w:r>
    </w:p>
  </w:endnote>
  <w:endnote w:type="continuationSeparator" w:id="0">
    <w:p w:rsidR="001D39C6" w:rsidRDefault="001D39C6" w:rsidP="0011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C6" w:rsidRDefault="001D39C6" w:rsidP="0011762A">
      <w:pPr>
        <w:spacing w:after="0" w:line="240" w:lineRule="auto"/>
      </w:pPr>
      <w:r>
        <w:separator/>
      </w:r>
    </w:p>
  </w:footnote>
  <w:footnote w:type="continuationSeparator" w:id="0">
    <w:p w:rsidR="001D39C6" w:rsidRDefault="001D39C6" w:rsidP="00117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66C"/>
    <w:multiLevelType w:val="hybridMultilevel"/>
    <w:tmpl w:val="EB444C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3092B"/>
    <w:multiLevelType w:val="multilevel"/>
    <w:tmpl w:val="BCD26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C5735"/>
    <w:multiLevelType w:val="multilevel"/>
    <w:tmpl w:val="BA1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B6187"/>
    <w:multiLevelType w:val="hybridMultilevel"/>
    <w:tmpl w:val="F762F3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4E3245"/>
    <w:multiLevelType w:val="hybridMultilevel"/>
    <w:tmpl w:val="04F8E77C"/>
    <w:lvl w:ilvl="0" w:tplc="C986D6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AB77FF"/>
    <w:multiLevelType w:val="hybridMultilevel"/>
    <w:tmpl w:val="5A9EE6F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345E58"/>
    <w:multiLevelType w:val="hybridMultilevel"/>
    <w:tmpl w:val="3AC2B380"/>
    <w:lvl w:ilvl="0" w:tplc="F3885E2C">
      <w:start w:val="5"/>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0A557B"/>
    <w:multiLevelType w:val="hybridMultilevel"/>
    <w:tmpl w:val="2EE6B4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3E7994"/>
    <w:multiLevelType w:val="hybridMultilevel"/>
    <w:tmpl w:val="E670DCEA"/>
    <w:lvl w:ilvl="0" w:tplc="4CA6FB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4A2438"/>
    <w:multiLevelType w:val="hybridMultilevel"/>
    <w:tmpl w:val="088A06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916326"/>
    <w:multiLevelType w:val="hybridMultilevel"/>
    <w:tmpl w:val="6F86C4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1EA2288"/>
    <w:multiLevelType w:val="hybridMultilevel"/>
    <w:tmpl w:val="DCA42674"/>
    <w:lvl w:ilvl="0" w:tplc="C44650C0">
      <w:numFmt w:val="bullet"/>
      <w:lvlText w:val=""/>
      <w:lvlJc w:val="left"/>
      <w:pPr>
        <w:tabs>
          <w:tab w:val="num" w:pos="720"/>
        </w:tabs>
        <w:ind w:left="720" w:hanging="360"/>
      </w:pPr>
      <w:rPr>
        <w:rFonts w:ascii="Symbol" w:eastAsia="Times New Roman" w:hAnsi="Symbol" w:cs="Times New Roman"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7444E9"/>
    <w:multiLevelType w:val="hybridMultilevel"/>
    <w:tmpl w:val="C00C29FA"/>
    <w:lvl w:ilvl="0" w:tplc="A32E9D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A1A3F"/>
    <w:multiLevelType w:val="hybridMultilevel"/>
    <w:tmpl w:val="C7C45E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F90470"/>
    <w:multiLevelType w:val="hybridMultilevel"/>
    <w:tmpl w:val="3070A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EAD150D"/>
    <w:multiLevelType w:val="hybridMultilevel"/>
    <w:tmpl w:val="78EC77FC"/>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F13488F"/>
    <w:multiLevelType w:val="hybridMultilevel"/>
    <w:tmpl w:val="5CF23CCA"/>
    <w:lvl w:ilvl="0" w:tplc="695E976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3"/>
  </w:num>
  <w:num w:numId="3">
    <w:abstractNumId w:val="9"/>
  </w:num>
  <w:num w:numId="4">
    <w:abstractNumId w:val="10"/>
  </w:num>
  <w:num w:numId="5">
    <w:abstractNumId w:val="2"/>
  </w:num>
  <w:num w:numId="6">
    <w:abstractNumId w:val="8"/>
  </w:num>
  <w:num w:numId="7">
    <w:abstractNumId w:val="16"/>
  </w:num>
  <w:num w:numId="8">
    <w:abstractNumId w:val="12"/>
  </w:num>
  <w:num w:numId="9">
    <w:abstractNumId w:val="11"/>
  </w:num>
  <w:num w:numId="10">
    <w:abstractNumId w:val="4"/>
  </w:num>
  <w:num w:numId="11">
    <w:abstractNumId w:val="1"/>
  </w:num>
  <w:num w:numId="12">
    <w:abstractNumId w:val="15"/>
  </w:num>
  <w:num w:numId="13">
    <w:abstractNumId w:val="0"/>
  </w:num>
  <w:num w:numId="14">
    <w:abstractNumId w:val="6"/>
  </w:num>
  <w:num w:numId="15">
    <w:abstractNumId w:val="1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86"/>
    <w:rsid w:val="000022B4"/>
    <w:rsid w:val="000039A5"/>
    <w:rsid w:val="00004392"/>
    <w:rsid w:val="00006A72"/>
    <w:rsid w:val="000139A1"/>
    <w:rsid w:val="00030D17"/>
    <w:rsid w:val="000345BA"/>
    <w:rsid w:val="00037EDF"/>
    <w:rsid w:val="00044B98"/>
    <w:rsid w:val="00052BC7"/>
    <w:rsid w:val="00053029"/>
    <w:rsid w:val="000568A4"/>
    <w:rsid w:val="00061FFC"/>
    <w:rsid w:val="000659D6"/>
    <w:rsid w:val="00065AEB"/>
    <w:rsid w:val="0006740F"/>
    <w:rsid w:val="000703F9"/>
    <w:rsid w:val="00070E71"/>
    <w:rsid w:val="00073196"/>
    <w:rsid w:val="00076890"/>
    <w:rsid w:val="00076BB1"/>
    <w:rsid w:val="000837DA"/>
    <w:rsid w:val="00085D98"/>
    <w:rsid w:val="00090240"/>
    <w:rsid w:val="000964F4"/>
    <w:rsid w:val="000A2F53"/>
    <w:rsid w:val="000A3E8C"/>
    <w:rsid w:val="000A5864"/>
    <w:rsid w:val="000A6B49"/>
    <w:rsid w:val="000B7BFA"/>
    <w:rsid w:val="000C3D63"/>
    <w:rsid w:val="000C66D4"/>
    <w:rsid w:val="000C7045"/>
    <w:rsid w:val="000D43DB"/>
    <w:rsid w:val="000D7820"/>
    <w:rsid w:val="000E3A50"/>
    <w:rsid w:val="000E47D0"/>
    <w:rsid w:val="000E4809"/>
    <w:rsid w:val="000F1A4E"/>
    <w:rsid w:val="000F40F8"/>
    <w:rsid w:val="00100F83"/>
    <w:rsid w:val="001030E8"/>
    <w:rsid w:val="001052C1"/>
    <w:rsid w:val="001116C0"/>
    <w:rsid w:val="001137D1"/>
    <w:rsid w:val="00114CE8"/>
    <w:rsid w:val="00115633"/>
    <w:rsid w:val="00116C1A"/>
    <w:rsid w:val="0011762A"/>
    <w:rsid w:val="001215EB"/>
    <w:rsid w:val="00121C74"/>
    <w:rsid w:val="001257D1"/>
    <w:rsid w:val="00127046"/>
    <w:rsid w:val="001270AF"/>
    <w:rsid w:val="001270CA"/>
    <w:rsid w:val="00131321"/>
    <w:rsid w:val="00133BD0"/>
    <w:rsid w:val="001363F0"/>
    <w:rsid w:val="00141ED1"/>
    <w:rsid w:val="00143520"/>
    <w:rsid w:val="001462B8"/>
    <w:rsid w:val="001477F1"/>
    <w:rsid w:val="00151467"/>
    <w:rsid w:val="001564BD"/>
    <w:rsid w:val="00160366"/>
    <w:rsid w:val="00160C2A"/>
    <w:rsid w:val="0016516F"/>
    <w:rsid w:val="00165E62"/>
    <w:rsid w:val="00171AB7"/>
    <w:rsid w:val="0017281D"/>
    <w:rsid w:val="0017589F"/>
    <w:rsid w:val="001767E0"/>
    <w:rsid w:val="00184E55"/>
    <w:rsid w:val="001858DE"/>
    <w:rsid w:val="001902A7"/>
    <w:rsid w:val="0019092E"/>
    <w:rsid w:val="00192317"/>
    <w:rsid w:val="001A0F38"/>
    <w:rsid w:val="001A192D"/>
    <w:rsid w:val="001B3290"/>
    <w:rsid w:val="001B4E9E"/>
    <w:rsid w:val="001B52E1"/>
    <w:rsid w:val="001C2A7A"/>
    <w:rsid w:val="001C2D95"/>
    <w:rsid w:val="001C6DBF"/>
    <w:rsid w:val="001C6FB5"/>
    <w:rsid w:val="001D0B11"/>
    <w:rsid w:val="001D39C6"/>
    <w:rsid w:val="001D4460"/>
    <w:rsid w:val="001D58FC"/>
    <w:rsid w:val="001D6C3E"/>
    <w:rsid w:val="001D7EAD"/>
    <w:rsid w:val="001E4513"/>
    <w:rsid w:val="001F33AB"/>
    <w:rsid w:val="00207ED6"/>
    <w:rsid w:val="00213B2E"/>
    <w:rsid w:val="00213C5A"/>
    <w:rsid w:val="00216D33"/>
    <w:rsid w:val="0022004C"/>
    <w:rsid w:val="00222433"/>
    <w:rsid w:val="002225D4"/>
    <w:rsid w:val="002251CE"/>
    <w:rsid w:val="00225B05"/>
    <w:rsid w:val="002371A3"/>
    <w:rsid w:val="00237A50"/>
    <w:rsid w:val="0024670F"/>
    <w:rsid w:val="0025423B"/>
    <w:rsid w:val="0025588C"/>
    <w:rsid w:val="00264CB4"/>
    <w:rsid w:val="0026594E"/>
    <w:rsid w:val="00267ED9"/>
    <w:rsid w:val="00280FE3"/>
    <w:rsid w:val="002A504B"/>
    <w:rsid w:val="002A7C43"/>
    <w:rsid w:val="002B6E67"/>
    <w:rsid w:val="002C143E"/>
    <w:rsid w:val="002C154A"/>
    <w:rsid w:val="002C1F52"/>
    <w:rsid w:val="002C1FFB"/>
    <w:rsid w:val="002C51A1"/>
    <w:rsid w:val="002C6CD6"/>
    <w:rsid w:val="002C79C4"/>
    <w:rsid w:val="002D0113"/>
    <w:rsid w:val="002D11CA"/>
    <w:rsid w:val="002D38E8"/>
    <w:rsid w:val="002E6E88"/>
    <w:rsid w:val="002E7B03"/>
    <w:rsid w:val="003028B6"/>
    <w:rsid w:val="00302E66"/>
    <w:rsid w:val="00302E82"/>
    <w:rsid w:val="003050E5"/>
    <w:rsid w:val="0031074F"/>
    <w:rsid w:val="0031150B"/>
    <w:rsid w:val="00311735"/>
    <w:rsid w:val="00316563"/>
    <w:rsid w:val="00316AD1"/>
    <w:rsid w:val="003172B8"/>
    <w:rsid w:val="00333230"/>
    <w:rsid w:val="003334B4"/>
    <w:rsid w:val="003349E6"/>
    <w:rsid w:val="00336569"/>
    <w:rsid w:val="00346969"/>
    <w:rsid w:val="003473A1"/>
    <w:rsid w:val="00361DE5"/>
    <w:rsid w:val="00367DD3"/>
    <w:rsid w:val="0037160E"/>
    <w:rsid w:val="00371FE0"/>
    <w:rsid w:val="00384143"/>
    <w:rsid w:val="00396A13"/>
    <w:rsid w:val="003A0D9C"/>
    <w:rsid w:val="003A5CAB"/>
    <w:rsid w:val="003A6842"/>
    <w:rsid w:val="003B0B1D"/>
    <w:rsid w:val="003C0B74"/>
    <w:rsid w:val="003C28CA"/>
    <w:rsid w:val="003C7411"/>
    <w:rsid w:val="003D742A"/>
    <w:rsid w:val="003E039A"/>
    <w:rsid w:val="003E0568"/>
    <w:rsid w:val="003E0A2A"/>
    <w:rsid w:val="003F4F20"/>
    <w:rsid w:val="00406938"/>
    <w:rsid w:val="00413F62"/>
    <w:rsid w:val="00414AC1"/>
    <w:rsid w:val="00416D07"/>
    <w:rsid w:val="00416EBE"/>
    <w:rsid w:val="00431B86"/>
    <w:rsid w:val="00434BF7"/>
    <w:rsid w:val="00442918"/>
    <w:rsid w:val="00445628"/>
    <w:rsid w:val="00445D58"/>
    <w:rsid w:val="00454165"/>
    <w:rsid w:val="0045667C"/>
    <w:rsid w:val="00456753"/>
    <w:rsid w:val="004658D5"/>
    <w:rsid w:val="00465DE2"/>
    <w:rsid w:val="00467881"/>
    <w:rsid w:val="00470A9A"/>
    <w:rsid w:val="00484252"/>
    <w:rsid w:val="00490F38"/>
    <w:rsid w:val="0049362F"/>
    <w:rsid w:val="004940B0"/>
    <w:rsid w:val="0049558D"/>
    <w:rsid w:val="0049700F"/>
    <w:rsid w:val="004A7A1F"/>
    <w:rsid w:val="004B5E28"/>
    <w:rsid w:val="004C1C55"/>
    <w:rsid w:val="004D325E"/>
    <w:rsid w:val="004D3813"/>
    <w:rsid w:val="004E146F"/>
    <w:rsid w:val="004E17FC"/>
    <w:rsid w:val="004E21F5"/>
    <w:rsid w:val="004E7A26"/>
    <w:rsid w:val="004F04B2"/>
    <w:rsid w:val="004F2A72"/>
    <w:rsid w:val="004F4F0F"/>
    <w:rsid w:val="004F58DF"/>
    <w:rsid w:val="004F7568"/>
    <w:rsid w:val="00501006"/>
    <w:rsid w:val="005044E3"/>
    <w:rsid w:val="005056CD"/>
    <w:rsid w:val="00505C7F"/>
    <w:rsid w:val="00506C91"/>
    <w:rsid w:val="00506F2F"/>
    <w:rsid w:val="00514BCC"/>
    <w:rsid w:val="00530C23"/>
    <w:rsid w:val="0053258F"/>
    <w:rsid w:val="00532BE7"/>
    <w:rsid w:val="00534142"/>
    <w:rsid w:val="00536A0A"/>
    <w:rsid w:val="00541CA5"/>
    <w:rsid w:val="0054622B"/>
    <w:rsid w:val="00554223"/>
    <w:rsid w:val="005619B4"/>
    <w:rsid w:val="00564BB1"/>
    <w:rsid w:val="00570ACD"/>
    <w:rsid w:val="005722C9"/>
    <w:rsid w:val="005736A1"/>
    <w:rsid w:val="00576118"/>
    <w:rsid w:val="005834A3"/>
    <w:rsid w:val="0059322A"/>
    <w:rsid w:val="005A3682"/>
    <w:rsid w:val="005A4289"/>
    <w:rsid w:val="005B2FFF"/>
    <w:rsid w:val="005B7B6D"/>
    <w:rsid w:val="005C484A"/>
    <w:rsid w:val="005D3269"/>
    <w:rsid w:val="005D57C8"/>
    <w:rsid w:val="005E2C7A"/>
    <w:rsid w:val="005E475D"/>
    <w:rsid w:val="005E5D1F"/>
    <w:rsid w:val="005F2E65"/>
    <w:rsid w:val="00607BAB"/>
    <w:rsid w:val="006109CA"/>
    <w:rsid w:val="00610BF4"/>
    <w:rsid w:val="006114F6"/>
    <w:rsid w:val="0062040C"/>
    <w:rsid w:val="00625A11"/>
    <w:rsid w:val="00630D08"/>
    <w:rsid w:val="0063595A"/>
    <w:rsid w:val="006364AB"/>
    <w:rsid w:val="006405A7"/>
    <w:rsid w:val="00644DFB"/>
    <w:rsid w:val="00645EBB"/>
    <w:rsid w:val="00646DEB"/>
    <w:rsid w:val="00650DA4"/>
    <w:rsid w:val="00651F88"/>
    <w:rsid w:val="00654B0E"/>
    <w:rsid w:val="006553F1"/>
    <w:rsid w:val="0065726C"/>
    <w:rsid w:val="0066353C"/>
    <w:rsid w:val="006672C4"/>
    <w:rsid w:val="006721F5"/>
    <w:rsid w:val="006919DF"/>
    <w:rsid w:val="006A3074"/>
    <w:rsid w:val="006A4D08"/>
    <w:rsid w:val="006B061F"/>
    <w:rsid w:val="006B315A"/>
    <w:rsid w:val="006C2C9D"/>
    <w:rsid w:val="006C4B7D"/>
    <w:rsid w:val="006C4BE6"/>
    <w:rsid w:val="006C4DF3"/>
    <w:rsid w:val="006C5B6A"/>
    <w:rsid w:val="006C5BB7"/>
    <w:rsid w:val="006D2EEB"/>
    <w:rsid w:val="006D4B3D"/>
    <w:rsid w:val="006D5F27"/>
    <w:rsid w:val="006D7532"/>
    <w:rsid w:val="006E3A35"/>
    <w:rsid w:val="006F01F2"/>
    <w:rsid w:val="006F2EEB"/>
    <w:rsid w:val="00713328"/>
    <w:rsid w:val="00721986"/>
    <w:rsid w:val="00722FCA"/>
    <w:rsid w:val="00724641"/>
    <w:rsid w:val="00725244"/>
    <w:rsid w:val="00730E6A"/>
    <w:rsid w:val="007373A2"/>
    <w:rsid w:val="0074083B"/>
    <w:rsid w:val="00742AAA"/>
    <w:rsid w:val="00742DD6"/>
    <w:rsid w:val="00745A6E"/>
    <w:rsid w:val="007476B9"/>
    <w:rsid w:val="0076410B"/>
    <w:rsid w:val="007648C0"/>
    <w:rsid w:val="00772ABB"/>
    <w:rsid w:val="0078180E"/>
    <w:rsid w:val="00781A55"/>
    <w:rsid w:val="00783C5B"/>
    <w:rsid w:val="00783D7A"/>
    <w:rsid w:val="00784EF8"/>
    <w:rsid w:val="00790BA7"/>
    <w:rsid w:val="00793F27"/>
    <w:rsid w:val="00797387"/>
    <w:rsid w:val="007A234A"/>
    <w:rsid w:val="007A3012"/>
    <w:rsid w:val="007A5D30"/>
    <w:rsid w:val="007B16EC"/>
    <w:rsid w:val="007B5492"/>
    <w:rsid w:val="007C2942"/>
    <w:rsid w:val="007C41C9"/>
    <w:rsid w:val="007D39E8"/>
    <w:rsid w:val="007E049F"/>
    <w:rsid w:val="007E7579"/>
    <w:rsid w:val="007F213A"/>
    <w:rsid w:val="007F256F"/>
    <w:rsid w:val="007F32A8"/>
    <w:rsid w:val="007F49E9"/>
    <w:rsid w:val="007F7505"/>
    <w:rsid w:val="00801409"/>
    <w:rsid w:val="008025F1"/>
    <w:rsid w:val="00803218"/>
    <w:rsid w:val="0080526B"/>
    <w:rsid w:val="00806AF1"/>
    <w:rsid w:val="00807DEE"/>
    <w:rsid w:val="00807DEF"/>
    <w:rsid w:val="00810E44"/>
    <w:rsid w:val="008240E6"/>
    <w:rsid w:val="008300E2"/>
    <w:rsid w:val="008333A8"/>
    <w:rsid w:val="0084066E"/>
    <w:rsid w:val="00846E8B"/>
    <w:rsid w:val="00853BC9"/>
    <w:rsid w:val="00855082"/>
    <w:rsid w:val="008568DC"/>
    <w:rsid w:val="00857E5A"/>
    <w:rsid w:val="00857EDD"/>
    <w:rsid w:val="008606C3"/>
    <w:rsid w:val="00861A57"/>
    <w:rsid w:val="00862A5B"/>
    <w:rsid w:val="00864461"/>
    <w:rsid w:val="00871A7D"/>
    <w:rsid w:val="0087202D"/>
    <w:rsid w:val="008760B7"/>
    <w:rsid w:val="00876554"/>
    <w:rsid w:val="008852BB"/>
    <w:rsid w:val="00885D9B"/>
    <w:rsid w:val="00895DBF"/>
    <w:rsid w:val="00895F57"/>
    <w:rsid w:val="008A78D9"/>
    <w:rsid w:val="008B3460"/>
    <w:rsid w:val="008D0D56"/>
    <w:rsid w:val="008D4417"/>
    <w:rsid w:val="008D50B4"/>
    <w:rsid w:val="008D646B"/>
    <w:rsid w:val="008E016B"/>
    <w:rsid w:val="008E1AEF"/>
    <w:rsid w:val="008E1FE7"/>
    <w:rsid w:val="008E6ED1"/>
    <w:rsid w:val="008E7292"/>
    <w:rsid w:val="008F2FBB"/>
    <w:rsid w:val="008F41E7"/>
    <w:rsid w:val="008F5FCE"/>
    <w:rsid w:val="00900094"/>
    <w:rsid w:val="009069E9"/>
    <w:rsid w:val="00907868"/>
    <w:rsid w:val="00910EF2"/>
    <w:rsid w:val="00915520"/>
    <w:rsid w:val="00916CFD"/>
    <w:rsid w:val="00920A00"/>
    <w:rsid w:val="00945666"/>
    <w:rsid w:val="009528E1"/>
    <w:rsid w:val="00953C6A"/>
    <w:rsid w:val="00954318"/>
    <w:rsid w:val="00955272"/>
    <w:rsid w:val="00955CC2"/>
    <w:rsid w:val="0095689C"/>
    <w:rsid w:val="00956B6E"/>
    <w:rsid w:val="009603D0"/>
    <w:rsid w:val="009606AD"/>
    <w:rsid w:val="00964A74"/>
    <w:rsid w:val="00964B18"/>
    <w:rsid w:val="00971748"/>
    <w:rsid w:val="0097500D"/>
    <w:rsid w:val="009759DA"/>
    <w:rsid w:val="00977566"/>
    <w:rsid w:val="009842DF"/>
    <w:rsid w:val="009851B4"/>
    <w:rsid w:val="00986131"/>
    <w:rsid w:val="00991DC7"/>
    <w:rsid w:val="00993902"/>
    <w:rsid w:val="009964AB"/>
    <w:rsid w:val="009B711E"/>
    <w:rsid w:val="009C12A0"/>
    <w:rsid w:val="009C169D"/>
    <w:rsid w:val="009C26C1"/>
    <w:rsid w:val="009C27E7"/>
    <w:rsid w:val="009C6939"/>
    <w:rsid w:val="009D1581"/>
    <w:rsid w:val="009D3BB8"/>
    <w:rsid w:val="009E2938"/>
    <w:rsid w:val="009E2F1D"/>
    <w:rsid w:val="009F12D1"/>
    <w:rsid w:val="00A12291"/>
    <w:rsid w:val="00A12695"/>
    <w:rsid w:val="00A17897"/>
    <w:rsid w:val="00A222EE"/>
    <w:rsid w:val="00A23405"/>
    <w:rsid w:val="00A35A80"/>
    <w:rsid w:val="00A47181"/>
    <w:rsid w:val="00A53EC6"/>
    <w:rsid w:val="00A5569E"/>
    <w:rsid w:val="00A5606C"/>
    <w:rsid w:val="00A57662"/>
    <w:rsid w:val="00A57FC3"/>
    <w:rsid w:val="00A620C3"/>
    <w:rsid w:val="00A7233F"/>
    <w:rsid w:val="00A72B83"/>
    <w:rsid w:val="00A7351C"/>
    <w:rsid w:val="00A736D1"/>
    <w:rsid w:val="00A7718B"/>
    <w:rsid w:val="00A778CC"/>
    <w:rsid w:val="00A95A9C"/>
    <w:rsid w:val="00A97C91"/>
    <w:rsid w:val="00AA167C"/>
    <w:rsid w:val="00AA2545"/>
    <w:rsid w:val="00AA29B0"/>
    <w:rsid w:val="00AA7003"/>
    <w:rsid w:val="00AA775A"/>
    <w:rsid w:val="00AB23A5"/>
    <w:rsid w:val="00AB3721"/>
    <w:rsid w:val="00AB4D22"/>
    <w:rsid w:val="00AC11AA"/>
    <w:rsid w:val="00AC4501"/>
    <w:rsid w:val="00AC572B"/>
    <w:rsid w:val="00AD25E8"/>
    <w:rsid w:val="00AD2AB5"/>
    <w:rsid w:val="00AD4427"/>
    <w:rsid w:val="00AD5BE2"/>
    <w:rsid w:val="00AE0CA7"/>
    <w:rsid w:val="00AE2E1E"/>
    <w:rsid w:val="00AE3833"/>
    <w:rsid w:val="00AE5464"/>
    <w:rsid w:val="00AF747D"/>
    <w:rsid w:val="00B0164F"/>
    <w:rsid w:val="00B02209"/>
    <w:rsid w:val="00B13126"/>
    <w:rsid w:val="00B20186"/>
    <w:rsid w:val="00B216EB"/>
    <w:rsid w:val="00B229B7"/>
    <w:rsid w:val="00B24A2D"/>
    <w:rsid w:val="00B27ECE"/>
    <w:rsid w:val="00B3564A"/>
    <w:rsid w:val="00B36B81"/>
    <w:rsid w:val="00B42BBE"/>
    <w:rsid w:val="00B462C8"/>
    <w:rsid w:val="00B66ADF"/>
    <w:rsid w:val="00B7013B"/>
    <w:rsid w:val="00B7212B"/>
    <w:rsid w:val="00B760A9"/>
    <w:rsid w:val="00B8006E"/>
    <w:rsid w:val="00B80934"/>
    <w:rsid w:val="00B948BB"/>
    <w:rsid w:val="00B951FA"/>
    <w:rsid w:val="00BA21C1"/>
    <w:rsid w:val="00BB3D30"/>
    <w:rsid w:val="00BB588B"/>
    <w:rsid w:val="00BB7697"/>
    <w:rsid w:val="00BC19D1"/>
    <w:rsid w:val="00BC2A82"/>
    <w:rsid w:val="00BE4061"/>
    <w:rsid w:val="00BF4122"/>
    <w:rsid w:val="00BF7789"/>
    <w:rsid w:val="00C018EF"/>
    <w:rsid w:val="00C01B26"/>
    <w:rsid w:val="00C1353D"/>
    <w:rsid w:val="00C15EFE"/>
    <w:rsid w:val="00C222EC"/>
    <w:rsid w:val="00C262B4"/>
    <w:rsid w:val="00C26312"/>
    <w:rsid w:val="00C30409"/>
    <w:rsid w:val="00C31D1A"/>
    <w:rsid w:val="00C32321"/>
    <w:rsid w:val="00C4228A"/>
    <w:rsid w:val="00C42592"/>
    <w:rsid w:val="00C435C3"/>
    <w:rsid w:val="00C44A46"/>
    <w:rsid w:val="00C456D1"/>
    <w:rsid w:val="00C45DDC"/>
    <w:rsid w:val="00C53D22"/>
    <w:rsid w:val="00C61B76"/>
    <w:rsid w:val="00C626CE"/>
    <w:rsid w:val="00C62995"/>
    <w:rsid w:val="00C630DC"/>
    <w:rsid w:val="00C640CA"/>
    <w:rsid w:val="00C70B68"/>
    <w:rsid w:val="00C76C2F"/>
    <w:rsid w:val="00C85A4F"/>
    <w:rsid w:val="00CA0573"/>
    <w:rsid w:val="00CA2732"/>
    <w:rsid w:val="00CB3EAD"/>
    <w:rsid w:val="00CB76B5"/>
    <w:rsid w:val="00CC0D17"/>
    <w:rsid w:val="00CD137A"/>
    <w:rsid w:val="00CD6228"/>
    <w:rsid w:val="00CE0B34"/>
    <w:rsid w:val="00CE2F0C"/>
    <w:rsid w:val="00CE56B8"/>
    <w:rsid w:val="00CF1A1E"/>
    <w:rsid w:val="00CF2D35"/>
    <w:rsid w:val="00CF5CE3"/>
    <w:rsid w:val="00CF61D5"/>
    <w:rsid w:val="00D03B13"/>
    <w:rsid w:val="00D074A3"/>
    <w:rsid w:val="00D10326"/>
    <w:rsid w:val="00D20227"/>
    <w:rsid w:val="00D2279D"/>
    <w:rsid w:val="00D22FF7"/>
    <w:rsid w:val="00D25A9A"/>
    <w:rsid w:val="00D268B8"/>
    <w:rsid w:val="00D31771"/>
    <w:rsid w:val="00D32C0D"/>
    <w:rsid w:val="00D32E05"/>
    <w:rsid w:val="00D36C3F"/>
    <w:rsid w:val="00D4380C"/>
    <w:rsid w:val="00D46AE1"/>
    <w:rsid w:val="00D4744E"/>
    <w:rsid w:val="00D47E54"/>
    <w:rsid w:val="00D50D35"/>
    <w:rsid w:val="00D555DA"/>
    <w:rsid w:val="00D55B18"/>
    <w:rsid w:val="00D62861"/>
    <w:rsid w:val="00D64BFD"/>
    <w:rsid w:val="00D670FE"/>
    <w:rsid w:val="00D71009"/>
    <w:rsid w:val="00D73731"/>
    <w:rsid w:val="00D737B4"/>
    <w:rsid w:val="00D743A4"/>
    <w:rsid w:val="00D76714"/>
    <w:rsid w:val="00D76D9E"/>
    <w:rsid w:val="00D800D5"/>
    <w:rsid w:val="00D81C4B"/>
    <w:rsid w:val="00D9621F"/>
    <w:rsid w:val="00DA1191"/>
    <w:rsid w:val="00DA4BC0"/>
    <w:rsid w:val="00DA6701"/>
    <w:rsid w:val="00DC086F"/>
    <w:rsid w:val="00DC270A"/>
    <w:rsid w:val="00DC4CE7"/>
    <w:rsid w:val="00DD75AA"/>
    <w:rsid w:val="00DE16FB"/>
    <w:rsid w:val="00DE172C"/>
    <w:rsid w:val="00DE4693"/>
    <w:rsid w:val="00DE50EA"/>
    <w:rsid w:val="00DE6365"/>
    <w:rsid w:val="00DF0326"/>
    <w:rsid w:val="00DF4970"/>
    <w:rsid w:val="00E03B3E"/>
    <w:rsid w:val="00E042E7"/>
    <w:rsid w:val="00E0505D"/>
    <w:rsid w:val="00E21225"/>
    <w:rsid w:val="00E21313"/>
    <w:rsid w:val="00E22C91"/>
    <w:rsid w:val="00E23F09"/>
    <w:rsid w:val="00E27BD2"/>
    <w:rsid w:val="00E325CD"/>
    <w:rsid w:val="00E43707"/>
    <w:rsid w:val="00E53CE6"/>
    <w:rsid w:val="00E631C3"/>
    <w:rsid w:val="00E752ED"/>
    <w:rsid w:val="00E7625F"/>
    <w:rsid w:val="00E76E7E"/>
    <w:rsid w:val="00E8203A"/>
    <w:rsid w:val="00E8306C"/>
    <w:rsid w:val="00E93DBD"/>
    <w:rsid w:val="00E953C8"/>
    <w:rsid w:val="00EA2DB8"/>
    <w:rsid w:val="00EA4874"/>
    <w:rsid w:val="00EB49AF"/>
    <w:rsid w:val="00EB5C5E"/>
    <w:rsid w:val="00EC2C8B"/>
    <w:rsid w:val="00EC498C"/>
    <w:rsid w:val="00EC4DE7"/>
    <w:rsid w:val="00EC7200"/>
    <w:rsid w:val="00ED2CB7"/>
    <w:rsid w:val="00ED58B2"/>
    <w:rsid w:val="00EE02A3"/>
    <w:rsid w:val="00EE03A8"/>
    <w:rsid w:val="00EE0D89"/>
    <w:rsid w:val="00EE2471"/>
    <w:rsid w:val="00EE30FB"/>
    <w:rsid w:val="00EE3EFB"/>
    <w:rsid w:val="00EE681E"/>
    <w:rsid w:val="00EF0B54"/>
    <w:rsid w:val="00EF0C3A"/>
    <w:rsid w:val="00EF7D64"/>
    <w:rsid w:val="00F019ED"/>
    <w:rsid w:val="00F07328"/>
    <w:rsid w:val="00F0788C"/>
    <w:rsid w:val="00F264B1"/>
    <w:rsid w:val="00F26F35"/>
    <w:rsid w:val="00F3255F"/>
    <w:rsid w:val="00F3726D"/>
    <w:rsid w:val="00F42CF1"/>
    <w:rsid w:val="00F50F99"/>
    <w:rsid w:val="00F53278"/>
    <w:rsid w:val="00F62463"/>
    <w:rsid w:val="00F65A00"/>
    <w:rsid w:val="00F73B74"/>
    <w:rsid w:val="00F76923"/>
    <w:rsid w:val="00F85D05"/>
    <w:rsid w:val="00F86287"/>
    <w:rsid w:val="00F9375F"/>
    <w:rsid w:val="00FA2251"/>
    <w:rsid w:val="00FB0631"/>
    <w:rsid w:val="00FB5C5E"/>
    <w:rsid w:val="00FB6382"/>
    <w:rsid w:val="00FC1C59"/>
    <w:rsid w:val="00FC78FA"/>
    <w:rsid w:val="00FC7AD0"/>
    <w:rsid w:val="00FD2661"/>
    <w:rsid w:val="00FD5170"/>
    <w:rsid w:val="00FD75F2"/>
    <w:rsid w:val="00FE17F5"/>
    <w:rsid w:val="00FE24C9"/>
    <w:rsid w:val="00FE501B"/>
    <w:rsid w:val="00FE5054"/>
    <w:rsid w:val="00FE7573"/>
    <w:rsid w:val="00FF2126"/>
    <w:rsid w:val="00FF7652"/>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310345-A8BB-4D6E-87BC-23BA7942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B20186"/>
  </w:style>
  <w:style w:type="paragraph" w:styleId="Odlomakpopisa">
    <w:name w:val="List Paragraph"/>
    <w:basedOn w:val="Normal"/>
    <w:uiPriority w:val="34"/>
    <w:qFormat/>
    <w:rsid w:val="00B20186"/>
    <w:pPr>
      <w:ind w:left="720"/>
      <w:contextualSpacing/>
    </w:pPr>
  </w:style>
  <w:style w:type="table" w:styleId="Reetkatablice">
    <w:name w:val="Table Grid"/>
    <w:basedOn w:val="Obinatablica"/>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B20186"/>
    <w:rPr>
      <w:color w:val="0000FF"/>
      <w:u w:val="single"/>
    </w:rPr>
  </w:style>
  <w:style w:type="character" w:customStyle="1" w:styleId="pt-zadanifontodlomka-000003">
    <w:name w:val="pt-zadanifontodlomka-000003"/>
    <w:basedOn w:val="Zadanifontodlomka"/>
    <w:rsid w:val="00B20186"/>
  </w:style>
  <w:style w:type="paragraph" w:customStyle="1" w:styleId="pt-normal-000005">
    <w:name w:val="pt-normal-000005"/>
    <w:basedOn w:val="Normal"/>
    <w:rsid w:val="00B201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201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20186"/>
    <w:rPr>
      <w:rFonts w:ascii="Tahoma" w:hAnsi="Tahoma" w:cs="Tahoma"/>
      <w:sz w:val="16"/>
      <w:szCs w:val="16"/>
    </w:rPr>
  </w:style>
  <w:style w:type="character" w:customStyle="1" w:styleId="Naslov1">
    <w:name w:val="Naslov1"/>
    <w:basedOn w:val="Zadanifontodlomka"/>
    <w:rsid w:val="00B20186"/>
  </w:style>
  <w:style w:type="character" w:customStyle="1" w:styleId="Normal1">
    <w:name w:val="Normal1"/>
    <w:basedOn w:val="Zadanifontodlomka"/>
    <w:rsid w:val="00B20186"/>
  </w:style>
  <w:style w:type="character" w:styleId="Referencakomentara">
    <w:name w:val="annotation reference"/>
    <w:basedOn w:val="Zadanifontodlomka"/>
    <w:uiPriority w:val="99"/>
    <w:semiHidden/>
    <w:unhideWhenUsed/>
    <w:rsid w:val="000022B4"/>
    <w:rPr>
      <w:sz w:val="16"/>
      <w:szCs w:val="16"/>
    </w:rPr>
  </w:style>
  <w:style w:type="paragraph" w:styleId="Tekstkomentara">
    <w:name w:val="annotation text"/>
    <w:basedOn w:val="Normal"/>
    <w:link w:val="TekstkomentaraChar"/>
    <w:uiPriority w:val="99"/>
    <w:semiHidden/>
    <w:unhideWhenUsed/>
    <w:rsid w:val="000022B4"/>
    <w:pPr>
      <w:spacing w:line="240" w:lineRule="auto"/>
    </w:pPr>
    <w:rPr>
      <w:sz w:val="20"/>
      <w:szCs w:val="20"/>
    </w:rPr>
  </w:style>
  <w:style w:type="character" w:customStyle="1" w:styleId="TekstkomentaraChar">
    <w:name w:val="Tekst komentara Char"/>
    <w:basedOn w:val="Zadanifontodlomka"/>
    <w:link w:val="Tekstkomentara"/>
    <w:uiPriority w:val="99"/>
    <w:semiHidden/>
    <w:rsid w:val="000022B4"/>
    <w:rPr>
      <w:sz w:val="20"/>
      <w:szCs w:val="20"/>
    </w:rPr>
  </w:style>
  <w:style w:type="paragraph" w:styleId="Predmetkomentara">
    <w:name w:val="annotation subject"/>
    <w:basedOn w:val="Tekstkomentara"/>
    <w:next w:val="Tekstkomentara"/>
    <w:link w:val="PredmetkomentaraChar"/>
    <w:uiPriority w:val="99"/>
    <w:semiHidden/>
    <w:unhideWhenUsed/>
    <w:rsid w:val="000022B4"/>
    <w:rPr>
      <w:b/>
      <w:bCs/>
    </w:rPr>
  </w:style>
  <w:style w:type="character" w:customStyle="1" w:styleId="PredmetkomentaraChar">
    <w:name w:val="Predmet komentara Char"/>
    <w:basedOn w:val="TekstkomentaraChar"/>
    <w:link w:val="Predmetkomentara"/>
    <w:uiPriority w:val="99"/>
    <w:semiHidden/>
    <w:rsid w:val="000022B4"/>
    <w:rPr>
      <w:b/>
      <w:bCs/>
      <w:sz w:val="20"/>
      <w:szCs w:val="20"/>
    </w:rPr>
  </w:style>
  <w:style w:type="paragraph" w:styleId="Zaglavlje">
    <w:name w:val="header"/>
    <w:basedOn w:val="Normal"/>
    <w:link w:val="ZaglavljeChar"/>
    <w:uiPriority w:val="99"/>
    <w:unhideWhenUsed/>
    <w:rsid w:val="0011762A"/>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11762A"/>
  </w:style>
  <w:style w:type="paragraph" w:styleId="Podnoje">
    <w:name w:val="footer"/>
    <w:basedOn w:val="Normal"/>
    <w:link w:val="PodnojeChar"/>
    <w:uiPriority w:val="99"/>
    <w:unhideWhenUsed/>
    <w:rsid w:val="0011762A"/>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11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5290">
      <w:bodyDiv w:val="1"/>
      <w:marLeft w:val="0"/>
      <w:marRight w:val="0"/>
      <w:marTop w:val="0"/>
      <w:marBottom w:val="0"/>
      <w:divBdr>
        <w:top w:val="none" w:sz="0" w:space="0" w:color="auto"/>
        <w:left w:val="none" w:sz="0" w:space="0" w:color="auto"/>
        <w:bottom w:val="none" w:sz="0" w:space="0" w:color="auto"/>
        <w:right w:val="none" w:sz="0" w:space="0" w:color="auto"/>
      </w:divBdr>
    </w:div>
    <w:div w:id="94907919">
      <w:bodyDiv w:val="1"/>
      <w:marLeft w:val="0"/>
      <w:marRight w:val="0"/>
      <w:marTop w:val="0"/>
      <w:marBottom w:val="0"/>
      <w:divBdr>
        <w:top w:val="none" w:sz="0" w:space="0" w:color="auto"/>
        <w:left w:val="none" w:sz="0" w:space="0" w:color="auto"/>
        <w:bottom w:val="none" w:sz="0" w:space="0" w:color="auto"/>
        <w:right w:val="none" w:sz="0" w:space="0" w:color="auto"/>
      </w:divBdr>
    </w:div>
    <w:div w:id="164592420">
      <w:bodyDiv w:val="1"/>
      <w:marLeft w:val="0"/>
      <w:marRight w:val="0"/>
      <w:marTop w:val="0"/>
      <w:marBottom w:val="0"/>
      <w:divBdr>
        <w:top w:val="none" w:sz="0" w:space="0" w:color="auto"/>
        <w:left w:val="none" w:sz="0" w:space="0" w:color="auto"/>
        <w:bottom w:val="none" w:sz="0" w:space="0" w:color="auto"/>
        <w:right w:val="none" w:sz="0" w:space="0" w:color="auto"/>
      </w:divBdr>
    </w:div>
    <w:div w:id="217280085">
      <w:bodyDiv w:val="1"/>
      <w:marLeft w:val="0"/>
      <w:marRight w:val="0"/>
      <w:marTop w:val="0"/>
      <w:marBottom w:val="0"/>
      <w:divBdr>
        <w:top w:val="none" w:sz="0" w:space="0" w:color="auto"/>
        <w:left w:val="none" w:sz="0" w:space="0" w:color="auto"/>
        <w:bottom w:val="none" w:sz="0" w:space="0" w:color="auto"/>
        <w:right w:val="none" w:sz="0" w:space="0" w:color="auto"/>
      </w:divBdr>
    </w:div>
    <w:div w:id="260770061">
      <w:bodyDiv w:val="1"/>
      <w:marLeft w:val="0"/>
      <w:marRight w:val="0"/>
      <w:marTop w:val="0"/>
      <w:marBottom w:val="0"/>
      <w:divBdr>
        <w:top w:val="none" w:sz="0" w:space="0" w:color="auto"/>
        <w:left w:val="none" w:sz="0" w:space="0" w:color="auto"/>
        <w:bottom w:val="none" w:sz="0" w:space="0" w:color="auto"/>
        <w:right w:val="none" w:sz="0" w:space="0" w:color="auto"/>
      </w:divBdr>
    </w:div>
    <w:div w:id="476191102">
      <w:bodyDiv w:val="1"/>
      <w:marLeft w:val="0"/>
      <w:marRight w:val="0"/>
      <w:marTop w:val="0"/>
      <w:marBottom w:val="0"/>
      <w:divBdr>
        <w:top w:val="none" w:sz="0" w:space="0" w:color="auto"/>
        <w:left w:val="none" w:sz="0" w:space="0" w:color="auto"/>
        <w:bottom w:val="none" w:sz="0" w:space="0" w:color="auto"/>
        <w:right w:val="none" w:sz="0" w:space="0" w:color="auto"/>
      </w:divBdr>
    </w:div>
    <w:div w:id="583027914">
      <w:bodyDiv w:val="1"/>
      <w:marLeft w:val="0"/>
      <w:marRight w:val="0"/>
      <w:marTop w:val="0"/>
      <w:marBottom w:val="0"/>
      <w:divBdr>
        <w:top w:val="none" w:sz="0" w:space="0" w:color="auto"/>
        <w:left w:val="none" w:sz="0" w:space="0" w:color="auto"/>
        <w:bottom w:val="none" w:sz="0" w:space="0" w:color="auto"/>
        <w:right w:val="none" w:sz="0" w:space="0" w:color="auto"/>
      </w:divBdr>
    </w:div>
    <w:div w:id="673873760">
      <w:bodyDiv w:val="1"/>
      <w:marLeft w:val="0"/>
      <w:marRight w:val="0"/>
      <w:marTop w:val="0"/>
      <w:marBottom w:val="0"/>
      <w:divBdr>
        <w:top w:val="none" w:sz="0" w:space="0" w:color="auto"/>
        <w:left w:val="none" w:sz="0" w:space="0" w:color="auto"/>
        <w:bottom w:val="none" w:sz="0" w:space="0" w:color="auto"/>
        <w:right w:val="none" w:sz="0" w:space="0" w:color="auto"/>
      </w:divBdr>
    </w:div>
    <w:div w:id="751439688">
      <w:bodyDiv w:val="1"/>
      <w:marLeft w:val="0"/>
      <w:marRight w:val="0"/>
      <w:marTop w:val="0"/>
      <w:marBottom w:val="0"/>
      <w:divBdr>
        <w:top w:val="none" w:sz="0" w:space="0" w:color="auto"/>
        <w:left w:val="none" w:sz="0" w:space="0" w:color="auto"/>
        <w:bottom w:val="none" w:sz="0" w:space="0" w:color="auto"/>
        <w:right w:val="none" w:sz="0" w:space="0" w:color="auto"/>
      </w:divBdr>
    </w:div>
    <w:div w:id="854878269">
      <w:bodyDiv w:val="1"/>
      <w:marLeft w:val="0"/>
      <w:marRight w:val="0"/>
      <w:marTop w:val="0"/>
      <w:marBottom w:val="0"/>
      <w:divBdr>
        <w:top w:val="none" w:sz="0" w:space="0" w:color="auto"/>
        <w:left w:val="none" w:sz="0" w:space="0" w:color="auto"/>
        <w:bottom w:val="none" w:sz="0" w:space="0" w:color="auto"/>
        <w:right w:val="none" w:sz="0" w:space="0" w:color="auto"/>
      </w:divBdr>
    </w:div>
    <w:div w:id="916743598">
      <w:bodyDiv w:val="1"/>
      <w:marLeft w:val="0"/>
      <w:marRight w:val="0"/>
      <w:marTop w:val="0"/>
      <w:marBottom w:val="0"/>
      <w:divBdr>
        <w:top w:val="none" w:sz="0" w:space="0" w:color="auto"/>
        <w:left w:val="none" w:sz="0" w:space="0" w:color="auto"/>
        <w:bottom w:val="none" w:sz="0" w:space="0" w:color="auto"/>
        <w:right w:val="none" w:sz="0" w:space="0" w:color="auto"/>
      </w:divBdr>
    </w:div>
    <w:div w:id="1124344165">
      <w:bodyDiv w:val="1"/>
      <w:marLeft w:val="0"/>
      <w:marRight w:val="0"/>
      <w:marTop w:val="0"/>
      <w:marBottom w:val="0"/>
      <w:divBdr>
        <w:top w:val="none" w:sz="0" w:space="0" w:color="auto"/>
        <w:left w:val="none" w:sz="0" w:space="0" w:color="auto"/>
        <w:bottom w:val="none" w:sz="0" w:space="0" w:color="auto"/>
        <w:right w:val="none" w:sz="0" w:space="0" w:color="auto"/>
      </w:divBdr>
    </w:div>
    <w:div w:id="1183058091">
      <w:bodyDiv w:val="1"/>
      <w:marLeft w:val="0"/>
      <w:marRight w:val="0"/>
      <w:marTop w:val="0"/>
      <w:marBottom w:val="0"/>
      <w:divBdr>
        <w:top w:val="none" w:sz="0" w:space="0" w:color="auto"/>
        <w:left w:val="none" w:sz="0" w:space="0" w:color="auto"/>
        <w:bottom w:val="none" w:sz="0" w:space="0" w:color="auto"/>
        <w:right w:val="none" w:sz="0" w:space="0" w:color="auto"/>
      </w:divBdr>
    </w:div>
    <w:div w:id="1204900668">
      <w:bodyDiv w:val="1"/>
      <w:marLeft w:val="0"/>
      <w:marRight w:val="0"/>
      <w:marTop w:val="0"/>
      <w:marBottom w:val="0"/>
      <w:divBdr>
        <w:top w:val="none" w:sz="0" w:space="0" w:color="auto"/>
        <w:left w:val="none" w:sz="0" w:space="0" w:color="auto"/>
        <w:bottom w:val="none" w:sz="0" w:space="0" w:color="auto"/>
        <w:right w:val="none" w:sz="0" w:space="0" w:color="auto"/>
      </w:divBdr>
      <w:divsChild>
        <w:div w:id="267855840">
          <w:marLeft w:val="0"/>
          <w:marRight w:val="0"/>
          <w:marTop w:val="0"/>
          <w:marBottom w:val="0"/>
          <w:divBdr>
            <w:top w:val="none" w:sz="0" w:space="0" w:color="auto"/>
            <w:left w:val="none" w:sz="0" w:space="0" w:color="auto"/>
            <w:bottom w:val="none" w:sz="0" w:space="0" w:color="auto"/>
            <w:right w:val="none" w:sz="0" w:space="0" w:color="auto"/>
          </w:divBdr>
          <w:divsChild>
            <w:div w:id="564297441">
              <w:marLeft w:val="0"/>
              <w:marRight w:val="0"/>
              <w:marTop w:val="0"/>
              <w:marBottom w:val="0"/>
              <w:divBdr>
                <w:top w:val="none" w:sz="0" w:space="0" w:color="auto"/>
                <w:left w:val="none" w:sz="0" w:space="0" w:color="auto"/>
                <w:bottom w:val="none" w:sz="0" w:space="0" w:color="auto"/>
                <w:right w:val="none" w:sz="0" w:space="0" w:color="auto"/>
              </w:divBdr>
            </w:div>
            <w:div w:id="466779723">
              <w:marLeft w:val="0"/>
              <w:marRight w:val="0"/>
              <w:marTop w:val="0"/>
              <w:marBottom w:val="0"/>
              <w:divBdr>
                <w:top w:val="none" w:sz="0" w:space="0" w:color="auto"/>
                <w:left w:val="none" w:sz="0" w:space="0" w:color="auto"/>
                <w:bottom w:val="none" w:sz="0" w:space="0" w:color="auto"/>
                <w:right w:val="none" w:sz="0" w:space="0" w:color="auto"/>
              </w:divBdr>
            </w:div>
            <w:div w:id="1060324733">
              <w:marLeft w:val="0"/>
              <w:marRight w:val="0"/>
              <w:marTop w:val="0"/>
              <w:marBottom w:val="0"/>
              <w:divBdr>
                <w:top w:val="none" w:sz="0" w:space="0" w:color="auto"/>
                <w:left w:val="none" w:sz="0" w:space="0" w:color="auto"/>
                <w:bottom w:val="none" w:sz="0" w:space="0" w:color="auto"/>
                <w:right w:val="none" w:sz="0" w:space="0" w:color="auto"/>
              </w:divBdr>
            </w:div>
            <w:div w:id="1483959861">
              <w:marLeft w:val="0"/>
              <w:marRight w:val="0"/>
              <w:marTop w:val="0"/>
              <w:marBottom w:val="0"/>
              <w:divBdr>
                <w:top w:val="none" w:sz="0" w:space="0" w:color="auto"/>
                <w:left w:val="none" w:sz="0" w:space="0" w:color="auto"/>
                <w:bottom w:val="none" w:sz="0" w:space="0" w:color="auto"/>
                <w:right w:val="none" w:sz="0" w:space="0" w:color="auto"/>
              </w:divBdr>
            </w:div>
            <w:div w:id="409422355">
              <w:marLeft w:val="0"/>
              <w:marRight w:val="0"/>
              <w:marTop w:val="0"/>
              <w:marBottom w:val="0"/>
              <w:divBdr>
                <w:top w:val="none" w:sz="0" w:space="0" w:color="auto"/>
                <w:left w:val="none" w:sz="0" w:space="0" w:color="auto"/>
                <w:bottom w:val="none" w:sz="0" w:space="0" w:color="auto"/>
                <w:right w:val="none" w:sz="0" w:space="0" w:color="auto"/>
              </w:divBdr>
            </w:div>
            <w:div w:id="1725256049">
              <w:marLeft w:val="0"/>
              <w:marRight w:val="0"/>
              <w:marTop w:val="0"/>
              <w:marBottom w:val="0"/>
              <w:divBdr>
                <w:top w:val="none" w:sz="0" w:space="0" w:color="auto"/>
                <w:left w:val="none" w:sz="0" w:space="0" w:color="auto"/>
                <w:bottom w:val="none" w:sz="0" w:space="0" w:color="auto"/>
                <w:right w:val="none" w:sz="0" w:space="0" w:color="auto"/>
              </w:divBdr>
            </w:div>
            <w:div w:id="1816071227">
              <w:marLeft w:val="0"/>
              <w:marRight w:val="0"/>
              <w:marTop w:val="0"/>
              <w:marBottom w:val="0"/>
              <w:divBdr>
                <w:top w:val="none" w:sz="0" w:space="0" w:color="auto"/>
                <w:left w:val="none" w:sz="0" w:space="0" w:color="auto"/>
                <w:bottom w:val="none" w:sz="0" w:space="0" w:color="auto"/>
                <w:right w:val="none" w:sz="0" w:space="0" w:color="auto"/>
              </w:divBdr>
            </w:div>
            <w:div w:id="1127702955">
              <w:marLeft w:val="0"/>
              <w:marRight w:val="0"/>
              <w:marTop w:val="0"/>
              <w:marBottom w:val="0"/>
              <w:divBdr>
                <w:top w:val="none" w:sz="0" w:space="0" w:color="auto"/>
                <w:left w:val="none" w:sz="0" w:space="0" w:color="auto"/>
                <w:bottom w:val="none" w:sz="0" w:space="0" w:color="auto"/>
                <w:right w:val="none" w:sz="0" w:space="0" w:color="auto"/>
              </w:divBdr>
            </w:div>
            <w:div w:id="2097314040">
              <w:marLeft w:val="0"/>
              <w:marRight w:val="0"/>
              <w:marTop w:val="0"/>
              <w:marBottom w:val="0"/>
              <w:divBdr>
                <w:top w:val="none" w:sz="0" w:space="0" w:color="auto"/>
                <w:left w:val="none" w:sz="0" w:space="0" w:color="auto"/>
                <w:bottom w:val="none" w:sz="0" w:space="0" w:color="auto"/>
                <w:right w:val="none" w:sz="0" w:space="0" w:color="auto"/>
              </w:divBdr>
            </w:div>
            <w:div w:id="1577089033">
              <w:marLeft w:val="0"/>
              <w:marRight w:val="0"/>
              <w:marTop w:val="0"/>
              <w:marBottom w:val="0"/>
              <w:divBdr>
                <w:top w:val="none" w:sz="0" w:space="0" w:color="auto"/>
                <w:left w:val="none" w:sz="0" w:space="0" w:color="auto"/>
                <w:bottom w:val="none" w:sz="0" w:space="0" w:color="auto"/>
                <w:right w:val="none" w:sz="0" w:space="0" w:color="auto"/>
              </w:divBdr>
            </w:div>
            <w:div w:id="783503959">
              <w:marLeft w:val="0"/>
              <w:marRight w:val="0"/>
              <w:marTop w:val="0"/>
              <w:marBottom w:val="0"/>
              <w:divBdr>
                <w:top w:val="none" w:sz="0" w:space="0" w:color="auto"/>
                <w:left w:val="none" w:sz="0" w:space="0" w:color="auto"/>
                <w:bottom w:val="none" w:sz="0" w:space="0" w:color="auto"/>
                <w:right w:val="none" w:sz="0" w:space="0" w:color="auto"/>
              </w:divBdr>
            </w:div>
            <w:div w:id="1806048985">
              <w:marLeft w:val="0"/>
              <w:marRight w:val="0"/>
              <w:marTop w:val="0"/>
              <w:marBottom w:val="0"/>
              <w:divBdr>
                <w:top w:val="none" w:sz="0" w:space="0" w:color="auto"/>
                <w:left w:val="none" w:sz="0" w:space="0" w:color="auto"/>
                <w:bottom w:val="none" w:sz="0" w:space="0" w:color="auto"/>
                <w:right w:val="none" w:sz="0" w:space="0" w:color="auto"/>
              </w:divBdr>
            </w:div>
            <w:div w:id="209847308">
              <w:marLeft w:val="0"/>
              <w:marRight w:val="0"/>
              <w:marTop w:val="0"/>
              <w:marBottom w:val="0"/>
              <w:divBdr>
                <w:top w:val="none" w:sz="0" w:space="0" w:color="auto"/>
                <w:left w:val="none" w:sz="0" w:space="0" w:color="auto"/>
                <w:bottom w:val="none" w:sz="0" w:space="0" w:color="auto"/>
                <w:right w:val="none" w:sz="0" w:space="0" w:color="auto"/>
              </w:divBdr>
            </w:div>
            <w:div w:id="1388993838">
              <w:marLeft w:val="0"/>
              <w:marRight w:val="0"/>
              <w:marTop w:val="0"/>
              <w:marBottom w:val="0"/>
              <w:divBdr>
                <w:top w:val="none" w:sz="0" w:space="0" w:color="auto"/>
                <w:left w:val="none" w:sz="0" w:space="0" w:color="auto"/>
                <w:bottom w:val="none" w:sz="0" w:space="0" w:color="auto"/>
                <w:right w:val="none" w:sz="0" w:space="0" w:color="auto"/>
              </w:divBdr>
            </w:div>
            <w:div w:id="1607729551">
              <w:marLeft w:val="0"/>
              <w:marRight w:val="0"/>
              <w:marTop w:val="0"/>
              <w:marBottom w:val="0"/>
              <w:divBdr>
                <w:top w:val="none" w:sz="0" w:space="0" w:color="auto"/>
                <w:left w:val="none" w:sz="0" w:space="0" w:color="auto"/>
                <w:bottom w:val="none" w:sz="0" w:space="0" w:color="auto"/>
                <w:right w:val="none" w:sz="0" w:space="0" w:color="auto"/>
              </w:divBdr>
            </w:div>
            <w:div w:id="1703936622">
              <w:marLeft w:val="0"/>
              <w:marRight w:val="0"/>
              <w:marTop w:val="0"/>
              <w:marBottom w:val="0"/>
              <w:divBdr>
                <w:top w:val="none" w:sz="0" w:space="0" w:color="auto"/>
                <w:left w:val="none" w:sz="0" w:space="0" w:color="auto"/>
                <w:bottom w:val="none" w:sz="0" w:space="0" w:color="auto"/>
                <w:right w:val="none" w:sz="0" w:space="0" w:color="auto"/>
              </w:divBdr>
            </w:div>
            <w:div w:id="1289363011">
              <w:marLeft w:val="0"/>
              <w:marRight w:val="0"/>
              <w:marTop w:val="0"/>
              <w:marBottom w:val="0"/>
              <w:divBdr>
                <w:top w:val="none" w:sz="0" w:space="0" w:color="auto"/>
                <w:left w:val="none" w:sz="0" w:space="0" w:color="auto"/>
                <w:bottom w:val="none" w:sz="0" w:space="0" w:color="auto"/>
                <w:right w:val="none" w:sz="0" w:space="0" w:color="auto"/>
              </w:divBdr>
            </w:div>
            <w:div w:id="334455119">
              <w:marLeft w:val="0"/>
              <w:marRight w:val="0"/>
              <w:marTop w:val="0"/>
              <w:marBottom w:val="0"/>
              <w:divBdr>
                <w:top w:val="none" w:sz="0" w:space="0" w:color="auto"/>
                <w:left w:val="none" w:sz="0" w:space="0" w:color="auto"/>
                <w:bottom w:val="none" w:sz="0" w:space="0" w:color="auto"/>
                <w:right w:val="none" w:sz="0" w:space="0" w:color="auto"/>
              </w:divBdr>
            </w:div>
            <w:div w:id="1242328607">
              <w:marLeft w:val="0"/>
              <w:marRight w:val="0"/>
              <w:marTop w:val="0"/>
              <w:marBottom w:val="0"/>
              <w:divBdr>
                <w:top w:val="none" w:sz="0" w:space="0" w:color="auto"/>
                <w:left w:val="none" w:sz="0" w:space="0" w:color="auto"/>
                <w:bottom w:val="none" w:sz="0" w:space="0" w:color="auto"/>
                <w:right w:val="none" w:sz="0" w:space="0" w:color="auto"/>
              </w:divBdr>
            </w:div>
            <w:div w:id="882863136">
              <w:marLeft w:val="0"/>
              <w:marRight w:val="0"/>
              <w:marTop w:val="0"/>
              <w:marBottom w:val="0"/>
              <w:divBdr>
                <w:top w:val="none" w:sz="0" w:space="0" w:color="auto"/>
                <w:left w:val="none" w:sz="0" w:space="0" w:color="auto"/>
                <w:bottom w:val="none" w:sz="0" w:space="0" w:color="auto"/>
                <w:right w:val="none" w:sz="0" w:space="0" w:color="auto"/>
              </w:divBdr>
            </w:div>
            <w:div w:id="1116025489">
              <w:marLeft w:val="0"/>
              <w:marRight w:val="0"/>
              <w:marTop w:val="0"/>
              <w:marBottom w:val="0"/>
              <w:divBdr>
                <w:top w:val="none" w:sz="0" w:space="0" w:color="auto"/>
                <w:left w:val="none" w:sz="0" w:space="0" w:color="auto"/>
                <w:bottom w:val="none" w:sz="0" w:space="0" w:color="auto"/>
                <w:right w:val="none" w:sz="0" w:space="0" w:color="auto"/>
              </w:divBdr>
            </w:div>
            <w:div w:id="188833061">
              <w:marLeft w:val="0"/>
              <w:marRight w:val="0"/>
              <w:marTop w:val="0"/>
              <w:marBottom w:val="0"/>
              <w:divBdr>
                <w:top w:val="none" w:sz="0" w:space="0" w:color="auto"/>
                <w:left w:val="none" w:sz="0" w:space="0" w:color="auto"/>
                <w:bottom w:val="none" w:sz="0" w:space="0" w:color="auto"/>
                <w:right w:val="none" w:sz="0" w:space="0" w:color="auto"/>
              </w:divBdr>
            </w:div>
            <w:div w:id="1760519972">
              <w:marLeft w:val="0"/>
              <w:marRight w:val="0"/>
              <w:marTop w:val="0"/>
              <w:marBottom w:val="0"/>
              <w:divBdr>
                <w:top w:val="none" w:sz="0" w:space="0" w:color="auto"/>
                <w:left w:val="none" w:sz="0" w:space="0" w:color="auto"/>
                <w:bottom w:val="none" w:sz="0" w:space="0" w:color="auto"/>
                <w:right w:val="none" w:sz="0" w:space="0" w:color="auto"/>
              </w:divBdr>
            </w:div>
            <w:div w:id="1718434938">
              <w:marLeft w:val="0"/>
              <w:marRight w:val="0"/>
              <w:marTop w:val="0"/>
              <w:marBottom w:val="0"/>
              <w:divBdr>
                <w:top w:val="none" w:sz="0" w:space="0" w:color="auto"/>
                <w:left w:val="none" w:sz="0" w:space="0" w:color="auto"/>
                <w:bottom w:val="none" w:sz="0" w:space="0" w:color="auto"/>
                <w:right w:val="none" w:sz="0" w:space="0" w:color="auto"/>
              </w:divBdr>
            </w:div>
            <w:div w:id="990712125">
              <w:marLeft w:val="0"/>
              <w:marRight w:val="0"/>
              <w:marTop w:val="0"/>
              <w:marBottom w:val="0"/>
              <w:divBdr>
                <w:top w:val="none" w:sz="0" w:space="0" w:color="auto"/>
                <w:left w:val="none" w:sz="0" w:space="0" w:color="auto"/>
                <w:bottom w:val="none" w:sz="0" w:space="0" w:color="auto"/>
                <w:right w:val="none" w:sz="0" w:space="0" w:color="auto"/>
              </w:divBdr>
            </w:div>
            <w:div w:id="1874073113">
              <w:marLeft w:val="0"/>
              <w:marRight w:val="0"/>
              <w:marTop w:val="0"/>
              <w:marBottom w:val="0"/>
              <w:divBdr>
                <w:top w:val="none" w:sz="0" w:space="0" w:color="auto"/>
                <w:left w:val="none" w:sz="0" w:space="0" w:color="auto"/>
                <w:bottom w:val="none" w:sz="0" w:space="0" w:color="auto"/>
                <w:right w:val="none" w:sz="0" w:space="0" w:color="auto"/>
              </w:divBdr>
            </w:div>
            <w:div w:id="1059599400">
              <w:marLeft w:val="0"/>
              <w:marRight w:val="0"/>
              <w:marTop w:val="0"/>
              <w:marBottom w:val="0"/>
              <w:divBdr>
                <w:top w:val="none" w:sz="0" w:space="0" w:color="auto"/>
                <w:left w:val="none" w:sz="0" w:space="0" w:color="auto"/>
                <w:bottom w:val="none" w:sz="0" w:space="0" w:color="auto"/>
                <w:right w:val="none" w:sz="0" w:space="0" w:color="auto"/>
              </w:divBdr>
            </w:div>
            <w:div w:id="1866558168">
              <w:marLeft w:val="0"/>
              <w:marRight w:val="0"/>
              <w:marTop w:val="0"/>
              <w:marBottom w:val="0"/>
              <w:divBdr>
                <w:top w:val="none" w:sz="0" w:space="0" w:color="auto"/>
                <w:left w:val="none" w:sz="0" w:space="0" w:color="auto"/>
                <w:bottom w:val="none" w:sz="0" w:space="0" w:color="auto"/>
                <w:right w:val="none" w:sz="0" w:space="0" w:color="auto"/>
              </w:divBdr>
            </w:div>
            <w:div w:id="20537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449">
      <w:bodyDiv w:val="1"/>
      <w:marLeft w:val="0"/>
      <w:marRight w:val="0"/>
      <w:marTop w:val="0"/>
      <w:marBottom w:val="0"/>
      <w:divBdr>
        <w:top w:val="none" w:sz="0" w:space="0" w:color="auto"/>
        <w:left w:val="none" w:sz="0" w:space="0" w:color="auto"/>
        <w:bottom w:val="none" w:sz="0" w:space="0" w:color="auto"/>
        <w:right w:val="none" w:sz="0" w:space="0" w:color="auto"/>
      </w:divBdr>
    </w:div>
    <w:div w:id="1624729974">
      <w:bodyDiv w:val="1"/>
      <w:marLeft w:val="0"/>
      <w:marRight w:val="0"/>
      <w:marTop w:val="0"/>
      <w:marBottom w:val="0"/>
      <w:divBdr>
        <w:top w:val="none" w:sz="0" w:space="0" w:color="auto"/>
        <w:left w:val="none" w:sz="0" w:space="0" w:color="auto"/>
        <w:bottom w:val="none" w:sz="0" w:space="0" w:color="auto"/>
        <w:right w:val="none" w:sz="0" w:space="0" w:color="auto"/>
      </w:divBdr>
      <w:divsChild>
        <w:div w:id="96872633">
          <w:marLeft w:val="0"/>
          <w:marRight w:val="0"/>
          <w:marTop w:val="0"/>
          <w:marBottom w:val="0"/>
          <w:divBdr>
            <w:top w:val="none" w:sz="0" w:space="0" w:color="auto"/>
            <w:left w:val="none" w:sz="0" w:space="0" w:color="auto"/>
            <w:bottom w:val="none" w:sz="0" w:space="0" w:color="auto"/>
            <w:right w:val="none" w:sz="0" w:space="0" w:color="auto"/>
          </w:divBdr>
          <w:divsChild>
            <w:div w:id="1009404083">
              <w:marLeft w:val="0"/>
              <w:marRight w:val="0"/>
              <w:marTop w:val="0"/>
              <w:marBottom w:val="0"/>
              <w:divBdr>
                <w:top w:val="none" w:sz="0" w:space="0" w:color="auto"/>
                <w:left w:val="none" w:sz="0" w:space="0" w:color="auto"/>
                <w:bottom w:val="none" w:sz="0" w:space="0" w:color="auto"/>
                <w:right w:val="none" w:sz="0" w:space="0" w:color="auto"/>
              </w:divBdr>
            </w:div>
            <w:div w:id="278149289">
              <w:marLeft w:val="0"/>
              <w:marRight w:val="0"/>
              <w:marTop w:val="0"/>
              <w:marBottom w:val="0"/>
              <w:divBdr>
                <w:top w:val="none" w:sz="0" w:space="0" w:color="auto"/>
                <w:left w:val="none" w:sz="0" w:space="0" w:color="auto"/>
                <w:bottom w:val="none" w:sz="0" w:space="0" w:color="auto"/>
                <w:right w:val="none" w:sz="0" w:space="0" w:color="auto"/>
              </w:divBdr>
            </w:div>
            <w:div w:id="1105686035">
              <w:marLeft w:val="0"/>
              <w:marRight w:val="0"/>
              <w:marTop w:val="0"/>
              <w:marBottom w:val="0"/>
              <w:divBdr>
                <w:top w:val="none" w:sz="0" w:space="0" w:color="auto"/>
                <w:left w:val="none" w:sz="0" w:space="0" w:color="auto"/>
                <w:bottom w:val="none" w:sz="0" w:space="0" w:color="auto"/>
                <w:right w:val="none" w:sz="0" w:space="0" w:color="auto"/>
              </w:divBdr>
            </w:div>
            <w:div w:id="18489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5959">
      <w:bodyDiv w:val="1"/>
      <w:marLeft w:val="0"/>
      <w:marRight w:val="0"/>
      <w:marTop w:val="0"/>
      <w:marBottom w:val="0"/>
      <w:divBdr>
        <w:top w:val="none" w:sz="0" w:space="0" w:color="auto"/>
        <w:left w:val="none" w:sz="0" w:space="0" w:color="auto"/>
        <w:bottom w:val="none" w:sz="0" w:space="0" w:color="auto"/>
        <w:right w:val="none" w:sz="0" w:space="0" w:color="auto"/>
      </w:divBdr>
    </w:div>
    <w:div w:id="1772126137">
      <w:bodyDiv w:val="1"/>
      <w:marLeft w:val="0"/>
      <w:marRight w:val="0"/>
      <w:marTop w:val="0"/>
      <w:marBottom w:val="0"/>
      <w:divBdr>
        <w:top w:val="none" w:sz="0" w:space="0" w:color="auto"/>
        <w:left w:val="none" w:sz="0" w:space="0" w:color="auto"/>
        <w:bottom w:val="none" w:sz="0" w:space="0" w:color="auto"/>
        <w:right w:val="none" w:sz="0" w:space="0" w:color="auto"/>
      </w:divBdr>
    </w:div>
    <w:div w:id="1884906862">
      <w:bodyDiv w:val="1"/>
      <w:marLeft w:val="0"/>
      <w:marRight w:val="0"/>
      <w:marTop w:val="0"/>
      <w:marBottom w:val="0"/>
      <w:divBdr>
        <w:top w:val="none" w:sz="0" w:space="0" w:color="auto"/>
        <w:left w:val="none" w:sz="0" w:space="0" w:color="auto"/>
        <w:bottom w:val="none" w:sz="0" w:space="0" w:color="auto"/>
        <w:right w:val="none" w:sz="0" w:space="0" w:color="auto"/>
      </w:divBdr>
      <w:divsChild>
        <w:div w:id="67577801">
          <w:marLeft w:val="0"/>
          <w:marRight w:val="0"/>
          <w:marTop w:val="0"/>
          <w:marBottom w:val="0"/>
          <w:divBdr>
            <w:top w:val="none" w:sz="0" w:space="0" w:color="auto"/>
            <w:left w:val="none" w:sz="0" w:space="0" w:color="auto"/>
            <w:bottom w:val="none" w:sz="0" w:space="0" w:color="auto"/>
            <w:right w:val="none" w:sz="0" w:space="0" w:color="auto"/>
          </w:divBdr>
          <w:divsChild>
            <w:div w:id="669065237">
              <w:marLeft w:val="0"/>
              <w:marRight w:val="0"/>
              <w:marTop w:val="0"/>
              <w:marBottom w:val="0"/>
              <w:divBdr>
                <w:top w:val="none" w:sz="0" w:space="0" w:color="auto"/>
                <w:left w:val="none" w:sz="0" w:space="0" w:color="auto"/>
                <w:bottom w:val="none" w:sz="0" w:space="0" w:color="auto"/>
                <w:right w:val="none" w:sz="0" w:space="0" w:color="auto"/>
              </w:divBdr>
            </w:div>
            <w:div w:id="1571885085">
              <w:marLeft w:val="0"/>
              <w:marRight w:val="0"/>
              <w:marTop w:val="0"/>
              <w:marBottom w:val="0"/>
              <w:divBdr>
                <w:top w:val="none" w:sz="0" w:space="0" w:color="auto"/>
                <w:left w:val="none" w:sz="0" w:space="0" w:color="auto"/>
                <w:bottom w:val="none" w:sz="0" w:space="0" w:color="auto"/>
                <w:right w:val="none" w:sz="0" w:space="0" w:color="auto"/>
              </w:divBdr>
            </w:div>
            <w:div w:id="924991661">
              <w:marLeft w:val="0"/>
              <w:marRight w:val="0"/>
              <w:marTop w:val="0"/>
              <w:marBottom w:val="0"/>
              <w:divBdr>
                <w:top w:val="none" w:sz="0" w:space="0" w:color="auto"/>
                <w:left w:val="none" w:sz="0" w:space="0" w:color="auto"/>
                <w:bottom w:val="none" w:sz="0" w:space="0" w:color="auto"/>
                <w:right w:val="none" w:sz="0" w:space="0" w:color="auto"/>
              </w:divBdr>
            </w:div>
            <w:div w:id="1456407570">
              <w:marLeft w:val="0"/>
              <w:marRight w:val="0"/>
              <w:marTop w:val="0"/>
              <w:marBottom w:val="0"/>
              <w:divBdr>
                <w:top w:val="none" w:sz="0" w:space="0" w:color="auto"/>
                <w:left w:val="none" w:sz="0" w:space="0" w:color="auto"/>
                <w:bottom w:val="none" w:sz="0" w:space="0" w:color="auto"/>
                <w:right w:val="none" w:sz="0" w:space="0" w:color="auto"/>
              </w:divBdr>
            </w:div>
            <w:div w:id="882985495">
              <w:marLeft w:val="0"/>
              <w:marRight w:val="0"/>
              <w:marTop w:val="0"/>
              <w:marBottom w:val="0"/>
              <w:divBdr>
                <w:top w:val="none" w:sz="0" w:space="0" w:color="auto"/>
                <w:left w:val="none" w:sz="0" w:space="0" w:color="auto"/>
                <w:bottom w:val="none" w:sz="0" w:space="0" w:color="auto"/>
                <w:right w:val="none" w:sz="0" w:space="0" w:color="auto"/>
              </w:divBdr>
            </w:div>
            <w:div w:id="1982230428">
              <w:marLeft w:val="0"/>
              <w:marRight w:val="0"/>
              <w:marTop w:val="0"/>
              <w:marBottom w:val="0"/>
              <w:divBdr>
                <w:top w:val="none" w:sz="0" w:space="0" w:color="auto"/>
                <w:left w:val="none" w:sz="0" w:space="0" w:color="auto"/>
                <w:bottom w:val="none" w:sz="0" w:space="0" w:color="auto"/>
                <w:right w:val="none" w:sz="0" w:space="0" w:color="auto"/>
              </w:divBdr>
            </w:div>
            <w:div w:id="1852644866">
              <w:marLeft w:val="0"/>
              <w:marRight w:val="0"/>
              <w:marTop w:val="0"/>
              <w:marBottom w:val="0"/>
              <w:divBdr>
                <w:top w:val="none" w:sz="0" w:space="0" w:color="auto"/>
                <w:left w:val="none" w:sz="0" w:space="0" w:color="auto"/>
                <w:bottom w:val="none" w:sz="0" w:space="0" w:color="auto"/>
                <w:right w:val="none" w:sz="0" w:space="0" w:color="auto"/>
              </w:divBdr>
            </w:div>
            <w:div w:id="1269123540">
              <w:marLeft w:val="0"/>
              <w:marRight w:val="0"/>
              <w:marTop w:val="0"/>
              <w:marBottom w:val="0"/>
              <w:divBdr>
                <w:top w:val="none" w:sz="0" w:space="0" w:color="auto"/>
                <w:left w:val="none" w:sz="0" w:space="0" w:color="auto"/>
                <w:bottom w:val="none" w:sz="0" w:space="0" w:color="auto"/>
                <w:right w:val="none" w:sz="0" w:space="0" w:color="auto"/>
              </w:divBdr>
            </w:div>
            <w:div w:id="1427965440">
              <w:marLeft w:val="0"/>
              <w:marRight w:val="0"/>
              <w:marTop w:val="0"/>
              <w:marBottom w:val="0"/>
              <w:divBdr>
                <w:top w:val="none" w:sz="0" w:space="0" w:color="auto"/>
                <w:left w:val="none" w:sz="0" w:space="0" w:color="auto"/>
                <w:bottom w:val="none" w:sz="0" w:space="0" w:color="auto"/>
                <w:right w:val="none" w:sz="0" w:space="0" w:color="auto"/>
              </w:divBdr>
            </w:div>
            <w:div w:id="649362688">
              <w:marLeft w:val="0"/>
              <w:marRight w:val="0"/>
              <w:marTop w:val="0"/>
              <w:marBottom w:val="0"/>
              <w:divBdr>
                <w:top w:val="none" w:sz="0" w:space="0" w:color="auto"/>
                <w:left w:val="none" w:sz="0" w:space="0" w:color="auto"/>
                <w:bottom w:val="none" w:sz="0" w:space="0" w:color="auto"/>
                <w:right w:val="none" w:sz="0" w:space="0" w:color="auto"/>
              </w:divBdr>
            </w:div>
            <w:div w:id="450708739">
              <w:marLeft w:val="0"/>
              <w:marRight w:val="0"/>
              <w:marTop w:val="0"/>
              <w:marBottom w:val="0"/>
              <w:divBdr>
                <w:top w:val="none" w:sz="0" w:space="0" w:color="auto"/>
                <w:left w:val="none" w:sz="0" w:space="0" w:color="auto"/>
                <w:bottom w:val="none" w:sz="0" w:space="0" w:color="auto"/>
                <w:right w:val="none" w:sz="0" w:space="0" w:color="auto"/>
              </w:divBdr>
            </w:div>
            <w:div w:id="455101384">
              <w:marLeft w:val="0"/>
              <w:marRight w:val="0"/>
              <w:marTop w:val="0"/>
              <w:marBottom w:val="0"/>
              <w:divBdr>
                <w:top w:val="none" w:sz="0" w:space="0" w:color="auto"/>
                <w:left w:val="none" w:sz="0" w:space="0" w:color="auto"/>
                <w:bottom w:val="none" w:sz="0" w:space="0" w:color="auto"/>
                <w:right w:val="none" w:sz="0" w:space="0" w:color="auto"/>
              </w:divBdr>
            </w:div>
            <w:div w:id="1591233533">
              <w:marLeft w:val="0"/>
              <w:marRight w:val="0"/>
              <w:marTop w:val="0"/>
              <w:marBottom w:val="0"/>
              <w:divBdr>
                <w:top w:val="none" w:sz="0" w:space="0" w:color="auto"/>
                <w:left w:val="none" w:sz="0" w:space="0" w:color="auto"/>
                <w:bottom w:val="none" w:sz="0" w:space="0" w:color="auto"/>
                <w:right w:val="none" w:sz="0" w:space="0" w:color="auto"/>
              </w:divBdr>
            </w:div>
            <w:div w:id="1185052344">
              <w:marLeft w:val="0"/>
              <w:marRight w:val="0"/>
              <w:marTop w:val="0"/>
              <w:marBottom w:val="0"/>
              <w:divBdr>
                <w:top w:val="none" w:sz="0" w:space="0" w:color="auto"/>
                <w:left w:val="none" w:sz="0" w:space="0" w:color="auto"/>
                <w:bottom w:val="none" w:sz="0" w:space="0" w:color="auto"/>
                <w:right w:val="none" w:sz="0" w:space="0" w:color="auto"/>
              </w:divBdr>
            </w:div>
            <w:div w:id="302934299">
              <w:marLeft w:val="0"/>
              <w:marRight w:val="0"/>
              <w:marTop w:val="0"/>
              <w:marBottom w:val="0"/>
              <w:divBdr>
                <w:top w:val="none" w:sz="0" w:space="0" w:color="auto"/>
                <w:left w:val="none" w:sz="0" w:space="0" w:color="auto"/>
                <w:bottom w:val="none" w:sz="0" w:space="0" w:color="auto"/>
                <w:right w:val="none" w:sz="0" w:space="0" w:color="auto"/>
              </w:divBdr>
            </w:div>
            <w:div w:id="1536507816">
              <w:marLeft w:val="0"/>
              <w:marRight w:val="0"/>
              <w:marTop w:val="0"/>
              <w:marBottom w:val="0"/>
              <w:divBdr>
                <w:top w:val="none" w:sz="0" w:space="0" w:color="auto"/>
                <w:left w:val="none" w:sz="0" w:space="0" w:color="auto"/>
                <w:bottom w:val="none" w:sz="0" w:space="0" w:color="auto"/>
                <w:right w:val="none" w:sz="0" w:space="0" w:color="auto"/>
              </w:divBdr>
            </w:div>
            <w:div w:id="665404651">
              <w:marLeft w:val="0"/>
              <w:marRight w:val="0"/>
              <w:marTop w:val="0"/>
              <w:marBottom w:val="0"/>
              <w:divBdr>
                <w:top w:val="none" w:sz="0" w:space="0" w:color="auto"/>
                <w:left w:val="none" w:sz="0" w:space="0" w:color="auto"/>
                <w:bottom w:val="none" w:sz="0" w:space="0" w:color="auto"/>
                <w:right w:val="none" w:sz="0" w:space="0" w:color="auto"/>
              </w:divBdr>
            </w:div>
            <w:div w:id="2096782986">
              <w:marLeft w:val="0"/>
              <w:marRight w:val="0"/>
              <w:marTop w:val="0"/>
              <w:marBottom w:val="0"/>
              <w:divBdr>
                <w:top w:val="none" w:sz="0" w:space="0" w:color="auto"/>
                <w:left w:val="none" w:sz="0" w:space="0" w:color="auto"/>
                <w:bottom w:val="none" w:sz="0" w:space="0" w:color="auto"/>
                <w:right w:val="none" w:sz="0" w:space="0" w:color="auto"/>
              </w:divBdr>
            </w:div>
            <w:div w:id="1887838452">
              <w:marLeft w:val="0"/>
              <w:marRight w:val="0"/>
              <w:marTop w:val="0"/>
              <w:marBottom w:val="0"/>
              <w:divBdr>
                <w:top w:val="none" w:sz="0" w:space="0" w:color="auto"/>
                <w:left w:val="none" w:sz="0" w:space="0" w:color="auto"/>
                <w:bottom w:val="none" w:sz="0" w:space="0" w:color="auto"/>
                <w:right w:val="none" w:sz="0" w:space="0" w:color="auto"/>
              </w:divBdr>
            </w:div>
            <w:div w:id="1374117905">
              <w:marLeft w:val="0"/>
              <w:marRight w:val="0"/>
              <w:marTop w:val="0"/>
              <w:marBottom w:val="0"/>
              <w:divBdr>
                <w:top w:val="none" w:sz="0" w:space="0" w:color="auto"/>
                <w:left w:val="none" w:sz="0" w:space="0" w:color="auto"/>
                <w:bottom w:val="none" w:sz="0" w:space="0" w:color="auto"/>
                <w:right w:val="none" w:sz="0" w:space="0" w:color="auto"/>
              </w:divBdr>
            </w:div>
            <w:div w:id="67465609">
              <w:marLeft w:val="0"/>
              <w:marRight w:val="0"/>
              <w:marTop w:val="0"/>
              <w:marBottom w:val="0"/>
              <w:divBdr>
                <w:top w:val="none" w:sz="0" w:space="0" w:color="auto"/>
                <w:left w:val="none" w:sz="0" w:space="0" w:color="auto"/>
                <w:bottom w:val="none" w:sz="0" w:space="0" w:color="auto"/>
                <w:right w:val="none" w:sz="0" w:space="0" w:color="auto"/>
              </w:divBdr>
            </w:div>
            <w:div w:id="863593777">
              <w:marLeft w:val="0"/>
              <w:marRight w:val="0"/>
              <w:marTop w:val="0"/>
              <w:marBottom w:val="0"/>
              <w:divBdr>
                <w:top w:val="none" w:sz="0" w:space="0" w:color="auto"/>
                <w:left w:val="none" w:sz="0" w:space="0" w:color="auto"/>
                <w:bottom w:val="none" w:sz="0" w:space="0" w:color="auto"/>
                <w:right w:val="none" w:sz="0" w:space="0" w:color="auto"/>
              </w:divBdr>
            </w:div>
            <w:div w:id="643043258">
              <w:marLeft w:val="0"/>
              <w:marRight w:val="0"/>
              <w:marTop w:val="0"/>
              <w:marBottom w:val="0"/>
              <w:divBdr>
                <w:top w:val="none" w:sz="0" w:space="0" w:color="auto"/>
                <w:left w:val="none" w:sz="0" w:space="0" w:color="auto"/>
                <w:bottom w:val="none" w:sz="0" w:space="0" w:color="auto"/>
                <w:right w:val="none" w:sz="0" w:space="0" w:color="auto"/>
              </w:divBdr>
            </w:div>
            <w:div w:id="1504318152">
              <w:marLeft w:val="0"/>
              <w:marRight w:val="0"/>
              <w:marTop w:val="0"/>
              <w:marBottom w:val="0"/>
              <w:divBdr>
                <w:top w:val="none" w:sz="0" w:space="0" w:color="auto"/>
                <w:left w:val="none" w:sz="0" w:space="0" w:color="auto"/>
                <w:bottom w:val="none" w:sz="0" w:space="0" w:color="auto"/>
                <w:right w:val="none" w:sz="0" w:space="0" w:color="auto"/>
              </w:divBdr>
            </w:div>
            <w:div w:id="179585062">
              <w:marLeft w:val="0"/>
              <w:marRight w:val="0"/>
              <w:marTop w:val="0"/>
              <w:marBottom w:val="0"/>
              <w:divBdr>
                <w:top w:val="none" w:sz="0" w:space="0" w:color="auto"/>
                <w:left w:val="none" w:sz="0" w:space="0" w:color="auto"/>
                <w:bottom w:val="none" w:sz="0" w:space="0" w:color="auto"/>
                <w:right w:val="none" w:sz="0" w:space="0" w:color="auto"/>
              </w:divBdr>
            </w:div>
            <w:div w:id="2053117628">
              <w:marLeft w:val="0"/>
              <w:marRight w:val="0"/>
              <w:marTop w:val="0"/>
              <w:marBottom w:val="0"/>
              <w:divBdr>
                <w:top w:val="none" w:sz="0" w:space="0" w:color="auto"/>
                <w:left w:val="none" w:sz="0" w:space="0" w:color="auto"/>
                <w:bottom w:val="none" w:sz="0" w:space="0" w:color="auto"/>
                <w:right w:val="none" w:sz="0" w:space="0" w:color="auto"/>
              </w:divBdr>
            </w:div>
            <w:div w:id="671763334">
              <w:marLeft w:val="0"/>
              <w:marRight w:val="0"/>
              <w:marTop w:val="0"/>
              <w:marBottom w:val="0"/>
              <w:divBdr>
                <w:top w:val="none" w:sz="0" w:space="0" w:color="auto"/>
                <w:left w:val="none" w:sz="0" w:space="0" w:color="auto"/>
                <w:bottom w:val="none" w:sz="0" w:space="0" w:color="auto"/>
                <w:right w:val="none" w:sz="0" w:space="0" w:color="auto"/>
              </w:divBdr>
            </w:div>
            <w:div w:id="1644235902">
              <w:marLeft w:val="0"/>
              <w:marRight w:val="0"/>
              <w:marTop w:val="0"/>
              <w:marBottom w:val="0"/>
              <w:divBdr>
                <w:top w:val="none" w:sz="0" w:space="0" w:color="auto"/>
                <w:left w:val="none" w:sz="0" w:space="0" w:color="auto"/>
                <w:bottom w:val="none" w:sz="0" w:space="0" w:color="auto"/>
                <w:right w:val="none" w:sz="0" w:space="0" w:color="auto"/>
              </w:divBdr>
            </w:div>
            <w:div w:id="9738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023">
      <w:bodyDiv w:val="1"/>
      <w:marLeft w:val="0"/>
      <w:marRight w:val="0"/>
      <w:marTop w:val="0"/>
      <w:marBottom w:val="0"/>
      <w:divBdr>
        <w:top w:val="none" w:sz="0" w:space="0" w:color="auto"/>
        <w:left w:val="none" w:sz="0" w:space="0" w:color="auto"/>
        <w:bottom w:val="none" w:sz="0" w:space="0" w:color="auto"/>
        <w:right w:val="none" w:sz="0" w:space="0" w:color="auto"/>
      </w:divBdr>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
    <w:div w:id="212252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F3D3-2980-4018-B36D-A682BF3F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6801</Words>
  <Characters>38771</Characters>
  <Application>Microsoft Office Word</Application>
  <DocSecurity>0</DocSecurity>
  <Lines>323</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cp:lastModifiedBy>
  <cp:revision>2</cp:revision>
  <cp:lastPrinted>2025-10-23T09:01:00Z</cp:lastPrinted>
  <dcterms:created xsi:type="dcterms:W3CDTF">2025-10-27T15:37:00Z</dcterms:created>
  <dcterms:modified xsi:type="dcterms:W3CDTF">2025-10-27T15:37:00Z</dcterms:modified>
</cp:coreProperties>
</file>